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6C4AF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6C4AF7" w:rsidRDefault="008A326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C4AF7">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6C4AF7" w:rsidRDefault="006C4AF7">
            <w:pPr>
              <w:pStyle w:val="ConsPlusTitlePage"/>
              <w:jc w:val="center"/>
              <w:rPr>
                <w:sz w:val="46"/>
                <w:szCs w:val="46"/>
              </w:rPr>
            </w:pPr>
            <w:r>
              <w:rPr>
                <w:sz w:val="46"/>
                <w:szCs w:val="46"/>
              </w:rPr>
              <w:t>Постановление Правительства Республики Тыва от 02.11.2021 N 590</w:t>
            </w:r>
            <w:r>
              <w:rPr>
                <w:sz w:val="46"/>
                <w:szCs w:val="46"/>
              </w:rPr>
              <w:br/>
              <w:t>(ред. от 31.01.2022)</w:t>
            </w:r>
            <w:r>
              <w:rPr>
                <w:sz w:val="46"/>
                <w:szCs w:val="46"/>
              </w:rPr>
              <w:br/>
              <w:t>"Об учреждении грантов Главы - Председателя Правительства Республики Тыва в области культуры и искусства и о признании утратившими силу некоторых постановлений Правительства Республики Тыва"</w:t>
            </w:r>
            <w:r>
              <w:rPr>
                <w:sz w:val="46"/>
                <w:szCs w:val="46"/>
              </w:rPr>
              <w:br/>
              <w:t>(вместе с "Положением о предоставлении грантов Главы - председателя Правительства Республики Тыва в области культуры и искусств", "Положением о комиссии по предоставлению грантов Главы - председателя Правительства Республики Тыва в области культуры и искусства")</w:t>
            </w:r>
          </w:p>
        </w:tc>
      </w:tr>
      <w:tr w:rsidR="006C4AF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6C4AF7" w:rsidRDefault="006C4AF7">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23.05.2022</w:t>
            </w:r>
            <w:r>
              <w:rPr>
                <w:sz w:val="28"/>
                <w:szCs w:val="28"/>
              </w:rPr>
              <w:br/>
              <w:t> </w:t>
            </w:r>
          </w:p>
        </w:tc>
      </w:tr>
    </w:tbl>
    <w:p w:rsidR="006C4AF7" w:rsidRDefault="006C4AF7">
      <w:pPr>
        <w:pStyle w:val="ConsPlusNormal"/>
        <w:rPr>
          <w:rFonts w:ascii="Tahoma" w:hAnsi="Tahoma" w:cs="Tahoma"/>
          <w:sz w:val="28"/>
          <w:szCs w:val="28"/>
        </w:rPr>
        <w:sectPr w:rsidR="006C4AF7">
          <w:pgSz w:w="11906" w:h="16838"/>
          <w:pgMar w:top="841" w:right="595" w:bottom="841" w:left="595" w:header="0" w:footer="0" w:gutter="0"/>
          <w:cols w:space="720"/>
          <w:noEndnote/>
        </w:sectPr>
      </w:pPr>
    </w:p>
    <w:p w:rsidR="006C4AF7" w:rsidRDefault="006C4AF7">
      <w:pPr>
        <w:pStyle w:val="ConsPlusNormal"/>
        <w:jc w:val="both"/>
        <w:outlineLvl w:val="0"/>
      </w:pPr>
    </w:p>
    <w:p w:rsidR="006C4AF7" w:rsidRDefault="006C4AF7">
      <w:pPr>
        <w:pStyle w:val="ConsPlusTitle"/>
        <w:jc w:val="center"/>
        <w:outlineLvl w:val="0"/>
      </w:pPr>
      <w:r>
        <w:t>ПРАВИТЕЛЬСТВО РЕСПУБЛИКИ ТЫВА</w:t>
      </w:r>
    </w:p>
    <w:p w:rsidR="006C4AF7" w:rsidRDefault="006C4AF7">
      <w:pPr>
        <w:pStyle w:val="ConsPlusTitle"/>
        <w:jc w:val="center"/>
      </w:pPr>
    </w:p>
    <w:p w:rsidR="006C4AF7" w:rsidRDefault="006C4AF7">
      <w:pPr>
        <w:pStyle w:val="ConsPlusTitle"/>
        <w:jc w:val="center"/>
      </w:pPr>
      <w:r>
        <w:t>ПОСТАНОВЛЕНИЕ</w:t>
      </w:r>
    </w:p>
    <w:p w:rsidR="006C4AF7" w:rsidRDefault="006C4AF7">
      <w:pPr>
        <w:pStyle w:val="ConsPlusTitle"/>
        <w:jc w:val="center"/>
      </w:pPr>
      <w:r>
        <w:t>от 2 ноября 2021 г. N 590</w:t>
      </w:r>
    </w:p>
    <w:p w:rsidR="006C4AF7" w:rsidRDefault="006C4AF7">
      <w:pPr>
        <w:pStyle w:val="ConsPlusTitle"/>
        <w:jc w:val="center"/>
      </w:pPr>
    </w:p>
    <w:p w:rsidR="006C4AF7" w:rsidRDefault="006C4AF7">
      <w:pPr>
        <w:pStyle w:val="ConsPlusTitle"/>
        <w:jc w:val="center"/>
      </w:pPr>
      <w:r>
        <w:t>ОБ УЧРЕЖДЕНИИ ГРАНТОВ ГЛАВЫ - ПРЕДСЕДАТЕЛЯ ПРАВИТЕЛЬСТВА</w:t>
      </w:r>
    </w:p>
    <w:p w:rsidR="006C4AF7" w:rsidRDefault="006C4AF7">
      <w:pPr>
        <w:pStyle w:val="ConsPlusTitle"/>
        <w:jc w:val="center"/>
      </w:pPr>
      <w:r>
        <w:t>РЕСПУБЛИКИ ТЫВА В ОБЛАСТИ КУЛЬТУРЫ И ИСКУССТВА</w:t>
      </w:r>
    </w:p>
    <w:p w:rsidR="006C4AF7" w:rsidRDefault="006C4AF7">
      <w:pPr>
        <w:pStyle w:val="ConsPlusTitle"/>
        <w:jc w:val="center"/>
      </w:pPr>
      <w:r>
        <w:t>И О ПРИЗНАНИИ УТРАТИВШИМИ СИЛУ НЕКОТОРЫХ ПОСТАНОВЛЕНИЙ</w:t>
      </w:r>
    </w:p>
    <w:p w:rsidR="006C4AF7" w:rsidRDefault="006C4AF7">
      <w:pPr>
        <w:pStyle w:val="ConsPlusTitle"/>
        <w:jc w:val="center"/>
      </w:pPr>
      <w:r>
        <w:t>ПРАВИТЕЛЬСТВА РЕСПУБЛИКИ ТЫВА</w:t>
      </w:r>
    </w:p>
    <w:p w:rsidR="006C4AF7" w:rsidRDefault="006C4A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C4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C4AF7" w:rsidRDefault="006C4AF7">
            <w:pPr>
              <w:pStyle w:val="ConsPlusNormal"/>
            </w:pPr>
          </w:p>
        </w:tc>
        <w:tc>
          <w:tcPr>
            <w:tcW w:w="113" w:type="dxa"/>
            <w:shd w:val="clear" w:color="auto" w:fill="F4F3F8"/>
            <w:tcMar>
              <w:top w:w="0" w:type="dxa"/>
              <w:left w:w="0" w:type="dxa"/>
              <w:bottom w:w="0" w:type="dxa"/>
              <w:right w:w="0" w:type="dxa"/>
            </w:tcMar>
          </w:tcPr>
          <w:p w:rsidR="006C4AF7" w:rsidRDefault="006C4AF7">
            <w:pPr>
              <w:pStyle w:val="ConsPlusNormal"/>
            </w:pPr>
          </w:p>
        </w:tc>
        <w:tc>
          <w:tcPr>
            <w:tcW w:w="0" w:type="auto"/>
            <w:shd w:val="clear" w:color="auto" w:fill="F4F3F8"/>
            <w:tcMar>
              <w:top w:w="113" w:type="dxa"/>
              <w:left w:w="0" w:type="dxa"/>
              <w:bottom w:w="113" w:type="dxa"/>
              <w:right w:w="0" w:type="dxa"/>
            </w:tcMar>
          </w:tcPr>
          <w:p w:rsidR="006C4AF7" w:rsidRDefault="006C4AF7">
            <w:pPr>
              <w:pStyle w:val="ConsPlusNormal"/>
              <w:jc w:val="center"/>
              <w:rPr>
                <w:color w:val="392C69"/>
              </w:rPr>
            </w:pPr>
            <w:r>
              <w:rPr>
                <w:color w:val="392C69"/>
              </w:rPr>
              <w:t>Список изменяющих документов</w:t>
            </w:r>
          </w:p>
          <w:p w:rsidR="006C4AF7" w:rsidRDefault="006C4AF7">
            <w:pPr>
              <w:pStyle w:val="ConsPlusNormal"/>
              <w:jc w:val="center"/>
              <w:rPr>
                <w:color w:val="392C69"/>
              </w:rPr>
            </w:pPr>
            <w:r>
              <w:rPr>
                <w:color w:val="392C69"/>
              </w:rPr>
              <w:t xml:space="preserve">(в ред. </w:t>
            </w:r>
            <w:hyperlink r:id="rId10" w:history="1">
              <w:r>
                <w:rPr>
                  <w:color w:val="0000FF"/>
                </w:rPr>
                <w:t>Постановления</w:t>
              </w:r>
            </w:hyperlink>
            <w:r>
              <w:rPr>
                <w:color w:val="392C69"/>
              </w:rPr>
              <w:t xml:space="preserve"> Правительства РТ от 31.01.2022 N 41)</w:t>
            </w:r>
          </w:p>
        </w:tc>
        <w:tc>
          <w:tcPr>
            <w:tcW w:w="113" w:type="dxa"/>
            <w:shd w:val="clear" w:color="auto" w:fill="F4F3F8"/>
            <w:tcMar>
              <w:top w:w="0" w:type="dxa"/>
              <w:left w:w="0" w:type="dxa"/>
              <w:bottom w:w="0" w:type="dxa"/>
              <w:right w:w="0" w:type="dxa"/>
            </w:tcMar>
          </w:tcPr>
          <w:p w:rsidR="006C4AF7" w:rsidRDefault="006C4AF7">
            <w:pPr>
              <w:pStyle w:val="ConsPlusNormal"/>
              <w:jc w:val="center"/>
              <w:rPr>
                <w:color w:val="392C69"/>
              </w:rPr>
            </w:pPr>
          </w:p>
        </w:tc>
      </w:tr>
    </w:tbl>
    <w:p w:rsidR="006C4AF7" w:rsidRDefault="006C4AF7">
      <w:pPr>
        <w:pStyle w:val="ConsPlusNormal"/>
        <w:jc w:val="both"/>
      </w:pPr>
    </w:p>
    <w:p w:rsidR="006C4AF7" w:rsidRDefault="006C4AF7">
      <w:pPr>
        <w:pStyle w:val="ConsPlusNormal"/>
        <w:ind w:firstLine="540"/>
        <w:jc w:val="both"/>
      </w:pPr>
      <w:r>
        <w:t>В целях сохранения, приумножения и развития культурного и духовно-нравственного потенциала народов Республики Тыва, для поддержки творческих достижений, начинаний и инициатив в сфере культуры и искусства Правительство Республики Тыва постановляет:</w:t>
      </w:r>
    </w:p>
    <w:p w:rsidR="006C4AF7" w:rsidRDefault="006C4AF7">
      <w:pPr>
        <w:pStyle w:val="ConsPlusNormal"/>
        <w:spacing w:before="240"/>
        <w:ind w:firstLine="540"/>
        <w:jc w:val="both"/>
      </w:pPr>
      <w:r>
        <w:t>1. Учредить гранты Главы - Председателя Правительства Республики Тыва в области культуры и искусства.</w:t>
      </w:r>
    </w:p>
    <w:p w:rsidR="006C4AF7" w:rsidRDefault="006C4AF7">
      <w:pPr>
        <w:pStyle w:val="ConsPlusNormal"/>
        <w:spacing w:before="240"/>
        <w:ind w:firstLine="540"/>
        <w:jc w:val="both"/>
      </w:pPr>
      <w:r>
        <w:t>2. Утвердить прилагаемые:</w:t>
      </w:r>
    </w:p>
    <w:p w:rsidR="006C4AF7" w:rsidRDefault="006C4AF7">
      <w:pPr>
        <w:pStyle w:val="ConsPlusNormal"/>
        <w:spacing w:before="240"/>
        <w:ind w:firstLine="540"/>
        <w:jc w:val="both"/>
      </w:pPr>
      <w:hyperlink w:anchor="Par47" w:tooltip="ПОЛОЖЕНИЕ" w:history="1">
        <w:r>
          <w:rPr>
            <w:color w:val="0000FF"/>
          </w:rPr>
          <w:t>Положение</w:t>
        </w:r>
      </w:hyperlink>
      <w:r>
        <w:t xml:space="preserve"> о предоставлении грантов Главы - Председателя Правительства Республики Тыва в области культуры и искусства;</w:t>
      </w:r>
    </w:p>
    <w:p w:rsidR="006C4AF7" w:rsidRDefault="006C4AF7">
      <w:pPr>
        <w:pStyle w:val="ConsPlusNormal"/>
        <w:spacing w:before="240"/>
        <w:ind w:firstLine="540"/>
        <w:jc w:val="both"/>
      </w:pPr>
      <w:hyperlink w:anchor="Par253" w:tooltip="ПОЛОЖЕНИЕ" w:history="1">
        <w:r>
          <w:rPr>
            <w:color w:val="0000FF"/>
          </w:rPr>
          <w:t>Положение</w:t>
        </w:r>
      </w:hyperlink>
      <w:r>
        <w:t xml:space="preserve"> о комиссии по предоставлению грантов Главы Республики Тыва в области культуры и искусства;</w:t>
      </w:r>
    </w:p>
    <w:p w:rsidR="006C4AF7" w:rsidRDefault="006C4AF7">
      <w:pPr>
        <w:pStyle w:val="ConsPlusNormal"/>
        <w:spacing w:before="240"/>
        <w:ind w:firstLine="540"/>
        <w:jc w:val="both"/>
      </w:pPr>
      <w:hyperlink w:anchor="Par311" w:tooltip="СОСТАВ" w:history="1">
        <w:r>
          <w:rPr>
            <w:color w:val="0000FF"/>
          </w:rPr>
          <w:t>состав</w:t>
        </w:r>
      </w:hyperlink>
      <w:r>
        <w:t xml:space="preserve"> комиссии по предоставлению грантов Главы - Председателя Правительства Республики Тыва в области культуры и искусства.</w:t>
      </w:r>
    </w:p>
    <w:p w:rsidR="006C4AF7" w:rsidRDefault="006C4AF7">
      <w:pPr>
        <w:pStyle w:val="ConsPlusNormal"/>
        <w:spacing w:before="240"/>
        <w:ind w:firstLine="540"/>
        <w:jc w:val="both"/>
      </w:pPr>
      <w:r>
        <w:t>3. Признать утратившими силу:</w:t>
      </w:r>
    </w:p>
    <w:p w:rsidR="006C4AF7" w:rsidRDefault="006C4AF7">
      <w:pPr>
        <w:pStyle w:val="ConsPlusNormal"/>
        <w:spacing w:before="240"/>
        <w:ind w:firstLine="540"/>
        <w:jc w:val="both"/>
      </w:pPr>
      <w:hyperlink r:id="rId11" w:history="1">
        <w:r>
          <w:rPr>
            <w:color w:val="0000FF"/>
          </w:rPr>
          <w:t>постановление</w:t>
        </w:r>
      </w:hyperlink>
      <w:r>
        <w:t xml:space="preserve"> Правительства Республики Тыва от 15 июля 2008 г. N 441 "Об учреждении грантов Главы - Председателя Правительства Республики Тыва в области культуры и искусства";</w:t>
      </w:r>
    </w:p>
    <w:p w:rsidR="006C4AF7" w:rsidRDefault="006C4AF7">
      <w:pPr>
        <w:pStyle w:val="ConsPlusNormal"/>
        <w:spacing w:before="240"/>
        <w:ind w:firstLine="540"/>
        <w:jc w:val="both"/>
      </w:pPr>
      <w:hyperlink r:id="rId12" w:history="1">
        <w:r>
          <w:rPr>
            <w:color w:val="0000FF"/>
          </w:rPr>
          <w:t>постановление</w:t>
        </w:r>
      </w:hyperlink>
      <w:r>
        <w:t xml:space="preserve"> Правительства Республики Тыва от 18 декабря 2008 г. N 751 "О внесении изменений в постановление Правительства Республики Тыва от 15 июля 2008 г. N 751 "Об учреждении грантов Главы - Председателя Правительства Республики Тыва в области культуры и искусства";</w:t>
      </w:r>
    </w:p>
    <w:p w:rsidR="006C4AF7" w:rsidRDefault="006C4AF7">
      <w:pPr>
        <w:pStyle w:val="ConsPlusNormal"/>
        <w:spacing w:before="240"/>
        <w:ind w:firstLine="540"/>
        <w:jc w:val="both"/>
      </w:pPr>
      <w:hyperlink r:id="rId13" w:history="1">
        <w:r>
          <w:rPr>
            <w:color w:val="0000FF"/>
          </w:rPr>
          <w:t>постановление</w:t>
        </w:r>
      </w:hyperlink>
      <w:r>
        <w:t xml:space="preserve"> Правительства Республики Тыва от 30 сентября 2009 г. N 482 "О внесении изменений в постановление Правительства Республики Тыва от 15 июля 2008 г. N 751 "Об учреждении грантов Главы - Председателя Правительства Республики Тыва в области культуры и искусства";</w:t>
      </w:r>
    </w:p>
    <w:p w:rsidR="006C4AF7" w:rsidRDefault="006C4AF7">
      <w:pPr>
        <w:pStyle w:val="ConsPlusNormal"/>
        <w:spacing w:before="240"/>
        <w:ind w:firstLine="540"/>
        <w:jc w:val="both"/>
      </w:pPr>
      <w:hyperlink r:id="rId14" w:history="1">
        <w:r>
          <w:rPr>
            <w:color w:val="0000FF"/>
          </w:rPr>
          <w:t>постановление</w:t>
        </w:r>
      </w:hyperlink>
      <w:r>
        <w:t xml:space="preserve"> Правительства Республики Тыва от 16 марта 2015 г. N 102 "О внесении изменений в состав комиссии по грантам Главы - Председателя Правительства Республики Тыва в области культуры и искусства";</w:t>
      </w:r>
    </w:p>
    <w:p w:rsidR="006C4AF7" w:rsidRDefault="006C4AF7">
      <w:pPr>
        <w:pStyle w:val="ConsPlusNormal"/>
        <w:spacing w:before="240"/>
        <w:ind w:firstLine="540"/>
        <w:jc w:val="both"/>
      </w:pPr>
      <w:hyperlink r:id="rId15" w:history="1">
        <w:r>
          <w:rPr>
            <w:color w:val="0000FF"/>
          </w:rPr>
          <w:t>постановление</w:t>
        </w:r>
      </w:hyperlink>
      <w:r>
        <w:t xml:space="preserve"> Правительства Республики Тыва от 18 сентября 2012 г. N 506 "О внесении изменений в постановление Правительства Республики Тыва от 15 июля 2008 г. N 441";</w:t>
      </w:r>
    </w:p>
    <w:p w:rsidR="006C4AF7" w:rsidRDefault="006C4AF7">
      <w:pPr>
        <w:pStyle w:val="ConsPlusNormal"/>
        <w:jc w:val="both"/>
      </w:pPr>
      <w:r>
        <w:t xml:space="preserve">(в ред. </w:t>
      </w:r>
      <w:hyperlink r:id="rId16" w:history="1">
        <w:r>
          <w:rPr>
            <w:color w:val="0000FF"/>
          </w:rPr>
          <w:t>Постановления</w:t>
        </w:r>
      </w:hyperlink>
      <w:r>
        <w:t xml:space="preserve"> Правительства РТ от 31.01.2022 N 41)</w:t>
      </w:r>
    </w:p>
    <w:p w:rsidR="006C4AF7" w:rsidRDefault="006C4AF7">
      <w:pPr>
        <w:pStyle w:val="ConsPlusNormal"/>
        <w:spacing w:before="240"/>
        <w:ind w:firstLine="540"/>
        <w:jc w:val="both"/>
      </w:pPr>
      <w:hyperlink r:id="rId17" w:history="1">
        <w:r>
          <w:rPr>
            <w:color w:val="0000FF"/>
          </w:rPr>
          <w:t>пункт 1</w:t>
        </w:r>
      </w:hyperlink>
      <w:r>
        <w:t xml:space="preserve"> постановления Правительства Республики Тыва от 1 августа 2017 г. N 345 "О внесении изменений в некоторые постановления Правительства в сфере культуры";</w:t>
      </w:r>
    </w:p>
    <w:p w:rsidR="006C4AF7" w:rsidRDefault="006C4AF7">
      <w:pPr>
        <w:pStyle w:val="ConsPlusNormal"/>
        <w:spacing w:before="240"/>
        <w:ind w:firstLine="540"/>
        <w:jc w:val="both"/>
      </w:pPr>
      <w:hyperlink r:id="rId18" w:history="1">
        <w:r>
          <w:rPr>
            <w:color w:val="0000FF"/>
          </w:rPr>
          <w:t>пункт 1</w:t>
        </w:r>
      </w:hyperlink>
      <w:r>
        <w:t xml:space="preserve"> постановления Правительства Республики Тыва от 16 мая 2018 г. N 248 "О внесении изменений в некоторые постановления Правительства Республики Тыва в сфере культуры и туризма";</w:t>
      </w:r>
    </w:p>
    <w:p w:rsidR="006C4AF7" w:rsidRDefault="006C4AF7">
      <w:pPr>
        <w:pStyle w:val="ConsPlusNormal"/>
        <w:spacing w:before="240"/>
        <w:ind w:firstLine="540"/>
        <w:jc w:val="both"/>
      </w:pPr>
      <w:hyperlink r:id="rId19" w:history="1">
        <w:r>
          <w:rPr>
            <w:color w:val="0000FF"/>
          </w:rPr>
          <w:t>пункт 1</w:t>
        </w:r>
      </w:hyperlink>
      <w:r>
        <w:t xml:space="preserve"> постановления Правительства Республики Тыва от 15 февраля 2019 г. N 86 "О внесении изменений в некоторые постановления Правительства Республики Тыва в сфере культуры";</w:t>
      </w:r>
    </w:p>
    <w:p w:rsidR="006C4AF7" w:rsidRDefault="006C4AF7">
      <w:pPr>
        <w:pStyle w:val="ConsPlusNormal"/>
        <w:spacing w:before="240"/>
        <w:ind w:firstLine="540"/>
        <w:jc w:val="both"/>
      </w:pPr>
      <w:hyperlink r:id="rId20" w:history="1">
        <w:r>
          <w:rPr>
            <w:color w:val="0000FF"/>
          </w:rPr>
          <w:t>пункт 1</w:t>
        </w:r>
      </w:hyperlink>
      <w:r>
        <w:t xml:space="preserve"> постановления Правительства Республики Тыва от 22 июня 2012 г. N 334 "О внесении изменений в некоторые акты Правительства Республики Тыва";</w:t>
      </w:r>
    </w:p>
    <w:p w:rsidR="006C4AF7" w:rsidRDefault="006C4AF7">
      <w:pPr>
        <w:pStyle w:val="ConsPlusNormal"/>
        <w:jc w:val="both"/>
      </w:pPr>
      <w:r>
        <w:t xml:space="preserve">(в ред. </w:t>
      </w:r>
      <w:hyperlink r:id="rId21" w:history="1">
        <w:r>
          <w:rPr>
            <w:color w:val="0000FF"/>
          </w:rPr>
          <w:t>Постановления</w:t>
        </w:r>
      </w:hyperlink>
      <w:r>
        <w:t xml:space="preserve"> Правительства РТ от 31.01.2022 N 41)</w:t>
      </w:r>
    </w:p>
    <w:p w:rsidR="006C4AF7" w:rsidRDefault="006C4AF7">
      <w:pPr>
        <w:pStyle w:val="ConsPlusNormal"/>
        <w:spacing w:before="240"/>
        <w:ind w:firstLine="540"/>
        <w:jc w:val="both"/>
      </w:pPr>
      <w:hyperlink r:id="rId22" w:history="1">
        <w:r>
          <w:rPr>
            <w:color w:val="0000FF"/>
          </w:rPr>
          <w:t>пункт 1</w:t>
        </w:r>
      </w:hyperlink>
      <w:r>
        <w:t xml:space="preserve"> постановления Правительства Республики Тыва от 20 июля 2021 г. N 367 "О внесении изменений в некоторые постановления Правительства Республики Тыва в сфере культуры".</w:t>
      </w:r>
    </w:p>
    <w:p w:rsidR="006C4AF7" w:rsidRDefault="006C4AF7">
      <w:pPr>
        <w:pStyle w:val="ConsPlusNormal"/>
        <w:spacing w:before="240"/>
        <w:ind w:firstLine="540"/>
        <w:jc w:val="both"/>
      </w:pPr>
      <w:r>
        <w:t>4. Контроль за исполнением настоящего постановления возложить на Министерство культуры и туризма Республики Тыва.</w:t>
      </w:r>
    </w:p>
    <w:p w:rsidR="006C4AF7" w:rsidRDefault="006C4AF7">
      <w:pPr>
        <w:pStyle w:val="ConsPlusNormal"/>
        <w:spacing w:before="240"/>
        <w:ind w:firstLine="540"/>
        <w:jc w:val="both"/>
      </w:pPr>
      <w:r>
        <w:t>5. Разместить настоящее постановление на официальном интернет-портале правовой информации (www.pravo.gov.ru) и официальном сайте Республики Тыва в информационно-коммуникационной сети "Интернет".</w:t>
      </w:r>
    </w:p>
    <w:p w:rsidR="006C4AF7" w:rsidRDefault="006C4AF7">
      <w:pPr>
        <w:pStyle w:val="ConsPlusNormal"/>
        <w:jc w:val="both"/>
      </w:pPr>
    </w:p>
    <w:p w:rsidR="006C4AF7" w:rsidRDefault="006C4AF7">
      <w:pPr>
        <w:pStyle w:val="ConsPlusNormal"/>
        <w:jc w:val="right"/>
      </w:pPr>
      <w:r>
        <w:t>Глава Республики Тыва</w:t>
      </w:r>
    </w:p>
    <w:p w:rsidR="006C4AF7" w:rsidRDefault="006C4AF7">
      <w:pPr>
        <w:pStyle w:val="ConsPlusNormal"/>
        <w:jc w:val="right"/>
      </w:pPr>
      <w:r>
        <w:t>В.ХОВАЛЫГ</w:t>
      </w:r>
    </w:p>
    <w:p w:rsidR="006C4AF7" w:rsidRDefault="006C4AF7">
      <w:pPr>
        <w:pStyle w:val="ConsPlusNormal"/>
        <w:jc w:val="both"/>
      </w:pPr>
    </w:p>
    <w:p w:rsidR="006C4AF7" w:rsidRDefault="006C4AF7">
      <w:pPr>
        <w:pStyle w:val="ConsPlusNormal"/>
        <w:jc w:val="both"/>
      </w:pPr>
    </w:p>
    <w:p w:rsidR="006C4AF7" w:rsidRDefault="006C4AF7">
      <w:pPr>
        <w:pStyle w:val="ConsPlusNormal"/>
        <w:jc w:val="both"/>
      </w:pPr>
    </w:p>
    <w:p w:rsidR="006C4AF7" w:rsidRDefault="006C4AF7">
      <w:pPr>
        <w:pStyle w:val="ConsPlusNormal"/>
        <w:jc w:val="both"/>
      </w:pPr>
    </w:p>
    <w:p w:rsidR="006C4AF7" w:rsidRDefault="006C4AF7">
      <w:pPr>
        <w:pStyle w:val="ConsPlusNormal"/>
        <w:jc w:val="both"/>
      </w:pPr>
    </w:p>
    <w:p w:rsidR="006C4AF7" w:rsidRDefault="006C4AF7">
      <w:pPr>
        <w:pStyle w:val="ConsPlusNormal"/>
        <w:jc w:val="right"/>
        <w:outlineLvl w:val="0"/>
      </w:pPr>
      <w:r>
        <w:t>Утверждено</w:t>
      </w:r>
    </w:p>
    <w:p w:rsidR="006C4AF7" w:rsidRDefault="006C4AF7">
      <w:pPr>
        <w:pStyle w:val="ConsPlusNormal"/>
        <w:jc w:val="right"/>
      </w:pPr>
      <w:r>
        <w:t>постановлением Правительства</w:t>
      </w:r>
    </w:p>
    <w:p w:rsidR="006C4AF7" w:rsidRDefault="006C4AF7">
      <w:pPr>
        <w:pStyle w:val="ConsPlusNormal"/>
        <w:jc w:val="right"/>
      </w:pPr>
      <w:r>
        <w:t>Республики Тыва</w:t>
      </w:r>
    </w:p>
    <w:p w:rsidR="006C4AF7" w:rsidRDefault="006C4AF7">
      <w:pPr>
        <w:pStyle w:val="ConsPlusNormal"/>
        <w:jc w:val="right"/>
      </w:pPr>
      <w:r>
        <w:t>от 2 ноября 2021 г. N 590</w:t>
      </w:r>
    </w:p>
    <w:p w:rsidR="006C4AF7" w:rsidRDefault="006C4AF7">
      <w:pPr>
        <w:pStyle w:val="ConsPlusNormal"/>
        <w:jc w:val="both"/>
      </w:pPr>
    </w:p>
    <w:p w:rsidR="006C4AF7" w:rsidRDefault="006C4AF7">
      <w:pPr>
        <w:pStyle w:val="ConsPlusTitle"/>
        <w:jc w:val="center"/>
      </w:pPr>
      <w:bookmarkStart w:id="1" w:name="Par47"/>
      <w:bookmarkEnd w:id="1"/>
      <w:r>
        <w:t>ПОЛОЖЕНИЕ</w:t>
      </w:r>
    </w:p>
    <w:p w:rsidR="006C4AF7" w:rsidRDefault="006C4AF7">
      <w:pPr>
        <w:pStyle w:val="ConsPlusTitle"/>
        <w:jc w:val="center"/>
      </w:pPr>
      <w:r>
        <w:t>О ПРЕДОСТАВЛЕНИИ ГРАНТОВ ГЛАВЫ - ПРЕДСЕДАТЕЛЯ ПРАВИТЕЛЬСТВА</w:t>
      </w:r>
    </w:p>
    <w:p w:rsidR="006C4AF7" w:rsidRDefault="006C4AF7">
      <w:pPr>
        <w:pStyle w:val="ConsPlusTitle"/>
        <w:jc w:val="center"/>
      </w:pPr>
      <w:r>
        <w:lastRenderedPageBreak/>
        <w:t>РЕСПУБЛИКИ ТЫВА В ОБЛАСТИ КУЛЬТУРЫ И ИСКУССТВ</w:t>
      </w:r>
    </w:p>
    <w:p w:rsidR="006C4AF7" w:rsidRDefault="006C4AF7">
      <w:pPr>
        <w:pStyle w:val="ConsPlusNormal"/>
        <w:jc w:val="both"/>
      </w:pPr>
    </w:p>
    <w:p w:rsidR="006C4AF7" w:rsidRDefault="006C4AF7">
      <w:pPr>
        <w:pStyle w:val="ConsPlusTitle"/>
        <w:jc w:val="center"/>
        <w:outlineLvl w:val="1"/>
      </w:pPr>
      <w:r>
        <w:t>1. Общие Положения</w:t>
      </w:r>
    </w:p>
    <w:p w:rsidR="006C4AF7" w:rsidRDefault="006C4AF7">
      <w:pPr>
        <w:pStyle w:val="ConsPlusNormal"/>
        <w:jc w:val="both"/>
      </w:pPr>
    </w:p>
    <w:p w:rsidR="006C4AF7" w:rsidRDefault="006C4AF7">
      <w:pPr>
        <w:pStyle w:val="ConsPlusNormal"/>
        <w:ind w:firstLine="540"/>
        <w:jc w:val="both"/>
      </w:pPr>
      <w:r>
        <w:t>1.1. Настоящее Положение о предоставлении грантов Главы - Председателя Правительства Республики Тыва в области культуры и искусства (далее - Положение) определяет порядок присуждения грантов Главы - Председателя Правительства Республики Тыва в области культуры и искусства.</w:t>
      </w:r>
    </w:p>
    <w:p w:rsidR="006C4AF7" w:rsidRDefault="006C4AF7">
      <w:pPr>
        <w:pStyle w:val="ConsPlusNormal"/>
        <w:spacing w:before="240"/>
        <w:ind w:firstLine="540"/>
        <w:jc w:val="both"/>
      </w:pPr>
      <w:r>
        <w:t>1.2. Понятия, используемые в настоящем Положении:</w:t>
      </w:r>
    </w:p>
    <w:p w:rsidR="006C4AF7" w:rsidRDefault="006C4AF7">
      <w:pPr>
        <w:pStyle w:val="ConsPlusNormal"/>
        <w:spacing w:before="240"/>
        <w:ind w:firstLine="540"/>
        <w:jc w:val="both"/>
      </w:pPr>
      <w:r>
        <w:t>грант Главы - Председателя Правительства Республики Тыва в области культуры и искусства (далее - Грант) - средства, предоставляемые грантополучателю из республиканского бюджета Республики Тыва на безвозмездной безвозвратной основе;</w:t>
      </w:r>
    </w:p>
    <w:p w:rsidR="006C4AF7" w:rsidRDefault="006C4AF7">
      <w:pPr>
        <w:pStyle w:val="ConsPlusNormal"/>
        <w:spacing w:before="240"/>
        <w:ind w:firstLine="540"/>
        <w:jc w:val="both"/>
      </w:pPr>
      <w:r>
        <w:t xml:space="preserve">соискатели Гранта - физические лица, зарегистрированные в качестве индивидуальных предпринимателей и в качестве плательщиков на профессиональный доход или юридические лица (кроме некоммерческих организаций (далее - НКО), отвечающие требованиям, установленным </w:t>
      </w:r>
      <w:hyperlink w:anchor="Par73" w:tooltip="1.7. Соискателями грантов могут выступать физические лица, зарегистрированные в качестве индивидуальных предпринимателей и в качестве плательщиков на профессиональный доход, и юридические лица (кроме НКО) (далее - физическое или юридическое лицо), ведущие постоянную деятельность в сфере литературы, культуры, искусства, образования как индивидуально, так и в организациях культуры, искусства независимо от их организационно-правовой формы, в научных и образовательных учреждениях, зарегистрированных в устано..." w:history="1">
        <w:r>
          <w:rPr>
            <w:color w:val="0000FF"/>
          </w:rPr>
          <w:t>пунктами 1.7</w:t>
        </w:r>
      </w:hyperlink>
      <w:r>
        <w:t xml:space="preserve">, </w:t>
      </w:r>
      <w:hyperlink w:anchor="Par100" w:tooltip="2.3. Участник конкурса должен соответствовать следующим требованиям к участникам конкурса на первое число месяца, предшествующего месяцу, в котором размещена конкурсная документация:" w:history="1">
        <w:r>
          <w:rPr>
            <w:color w:val="0000FF"/>
          </w:rPr>
          <w:t>2.3</w:t>
        </w:r>
      </w:hyperlink>
      <w:r>
        <w:t xml:space="preserve"> настоящего Положения, и подавшие заявки на участие в конкурсе;</w:t>
      </w:r>
    </w:p>
    <w:p w:rsidR="006C4AF7" w:rsidRDefault="006C4AF7">
      <w:pPr>
        <w:pStyle w:val="ConsPlusNormal"/>
        <w:spacing w:before="240"/>
        <w:ind w:firstLine="540"/>
        <w:jc w:val="both"/>
      </w:pPr>
      <w:r>
        <w:t>грантополучатель - получатель Гранта согласно списку победителей конкурса, с которым заключен договор о предоставлении гранта.</w:t>
      </w:r>
    </w:p>
    <w:p w:rsidR="006C4AF7" w:rsidRDefault="006C4AF7">
      <w:pPr>
        <w:pStyle w:val="ConsPlusNormal"/>
        <w:spacing w:before="240"/>
        <w:ind w:firstLine="540"/>
        <w:jc w:val="both"/>
      </w:pPr>
      <w:r>
        <w:t>1.3. Гранты присуждаются ежегодно на конкурсной основе в целях дальнейшего сохранения и развития культуры и искусства в республике, обеспечения конституционных прав граждан на участие в культурной жизни и пользование учреждениями культуры, доступ к культурным ценностям и информации, а также стимулирования и поощрения творческой деятельности работников культуры и искусства.</w:t>
      </w:r>
    </w:p>
    <w:p w:rsidR="006C4AF7" w:rsidRDefault="006C4AF7">
      <w:pPr>
        <w:pStyle w:val="ConsPlusNormal"/>
        <w:spacing w:before="240"/>
        <w:ind w:firstLine="540"/>
        <w:jc w:val="both"/>
      </w:pPr>
      <w:bookmarkStart w:id="2" w:name="Par59"/>
      <w:bookmarkEnd w:id="2"/>
      <w:r>
        <w:t>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w:t>
      </w:r>
    </w:p>
    <w:p w:rsidR="006C4AF7" w:rsidRDefault="006C4AF7">
      <w:pPr>
        <w:pStyle w:val="ConsPlusNormal"/>
        <w:spacing w:before="240"/>
        <w:ind w:firstLine="540"/>
        <w:jc w:val="both"/>
      </w:pPr>
      <w:r>
        <w:t>- изобразительного искусства;</w:t>
      </w:r>
    </w:p>
    <w:p w:rsidR="006C4AF7" w:rsidRDefault="006C4AF7">
      <w:pPr>
        <w:pStyle w:val="ConsPlusNormal"/>
        <w:spacing w:before="240"/>
        <w:ind w:firstLine="540"/>
        <w:jc w:val="both"/>
      </w:pPr>
      <w:r>
        <w:t>- архивного дела;</w:t>
      </w:r>
    </w:p>
    <w:p w:rsidR="006C4AF7" w:rsidRDefault="006C4AF7">
      <w:pPr>
        <w:pStyle w:val="ConsPlusNormal"/>
        <w:spacing w:before="240"/>
        <w:ind w:firstLine="540"/>
        <w:jc w:val="both"/>
      </w:pPr>
      <w:r>
        <w:t>- музыкального искусства;</w:t>
      </w:r>
    </w:p>
    <w:p w:rsidR="006C4AF7" w:rsidRDefault="006C4AF7">
      <w:pPr>
        <w:pStyle w:val="ConsPlusNormal"/>
        <w:spacing w:before="240"/>
        <w:ind w:firstLine="540"/>
        <w:jc w:val="both"/>
      </w:pPr>
      <w:r>
        <w:t>- хореографического искусства;</w:t>
      </w:r>
    </w:p>
    <w:p w:rsidR="006C4AF7" w:rsidRDefault="006C4AF7">
      <w:pPr>
        <w:pStyle w:val="ConsPlusNormal"/>
        <w:spacing w:before="240"/>
        <w:ind w:firstLine="540"/>
        <w:jc w:val="both"/>
      </w:pPr>
      <w:r>
        <w:t>- театрального и циркового искусства;</w:t>
      </w:r>
    </w:p>
    <w:p w:rsidR="006C4AF7" w:rsidRDefault="006C4AF7">
      <w:pPr>
        <w:pStyle w:val="ConsPlusNormal"/>
        <w:spacing w:before="240"/>
        <w:ind w:firstLine="540"/>
        <w:jc w:val="both"/>
      </w:pPr>
      <w:r>
        <w:t>- кино и анимации;</w:t>
      </w:r>
    </w:p>
    <w:p w:rsidR="006C4AF7" w:rsidRDefault="006C4AF7">
      <w:pPr>
        <w:pStyle w:val="ConsPlusNormal"/>
        <w:spacing w:before="240"/>
        <w:ind w:firstLine="540"/>
        <w:jc w:val="both"/>
      </w:pPr>
      <w:r>
        <w:t>- музейного дела;</w:t>
      </w:r>
    </w:p>
    <w:p w:rsidR="006C4AF7" w:rsidRDefault="006C4AF7">
      <w:pPr>
        <w:pStyle w:val="ConsPlusNormal"/>
        <w:spacing w:before="240"/>
        <w:ind w:firstLine="540"/>
        <w:jc w:val="both"/>
      </w:pPr>
      <w:r>
        <w:t>- библиотечного дела;</w:t>
      </w:r>
    </w:p>
    <w:p w:rsidR="006C4AF7" w:rsidRDefault="006C4AF7">
      <w:pPr>
        <w:pStyle w:val="ConsPlusNormal"/>
        <w:spacing w:before="240"/>
        <w:ind w:firstLine="540"/>
        <w:jc w:val="both"/>
      </w:pPr>
      <w:r>
        <w:lastRenderedPageBreak/>
        <w:t>- народного творчества, художественных промыслов и ремесел;</w:t>
      </w:r>
    </w:p>
    <w:p w:rsidR="006C4AF7" w:rsidRDefault="006C4AF7">
      <w:pPr>
        <w:pStyle w:val="ConsPlusNormal"/>
        <w:spacing w:before="240"/>
        <w:ind w:firstLine="540"/>
        <w:jc w:val="both"/>
      </w:pPr>
      <w:r>
        <w:t>- образования и научных исследований в сфере культуры и искусства;</w:t>
      </w:r>
    </w:p>
    <w:p w:rsidR="006C4AF7" w:rsidRDefault="006C4AF7">
      <w:pPr>
        <w:pStyle w:val="ConsPlusNormal"/>
        <w:spacing w:before="240"/>
        <w:ind w:firstLine="540"/>
        <w:jc w:val="both"/>
      </w:pPr>
      <w:r>
        <w:t>- литературного искусства.</w:t>
      </w:r>
    </w:p>
    <w:p w:rsidR="006C4AF7" w:rsidRDefault="006C4AF7">
      <w:pPr>
        <w:pStyle w:val="ConsPlusNormal"/>
        <w:spacing w:before="240"/>
        <w:ind w:firstLine="540"/>
        <w:jc w:val="both"/>
      </w:pPr>
      <w:r>
        <w:t xml:space="preserve">1.5. Гранты предоставляются в пределах лимитов бюджетных обязательств, доведенных до Министерства культуры и туризма Республики Тыва (далее - Министерство) как получателю средств республиканского бюджета в целях реализации мероприятий, указанных в </w:t>
      </w:r>
      <w:hyperlink w:anchor="Par59"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1.4</w:t>
        </w:r>
      </w:hyperlink>
      <w:r>
        <w:t xml:space="preserve"> настоящего раздела.</w:t>
      </w:r>
    </w:p>
    <w:p w:rsidR="006C4AF7" w:rsidRDefault="006C4AF7">
      <w:pPr>
        <w:pStyle w:val="ConsPlusNormal"/>
        <w:spacing w:before="240"/>
        <w:ind w:firstLine="540"/>
        <w:jc w:val="both"/>
      </w:pPr>
      <w:r>
        <w:t>1.6. Гранты присуждаются Главой - Председателем Правительства Республики Тыва по результатам конкурса на соискание грантов (далее - Конкурс), проводимого Комиссией по предоставлению грантов Главы - Председателя Правительства Республики Тыва для поддержки творческих проектов в сфере культуры и искусства (далее - Комиссия).</w:t>
      </w:r>
    </w:p>
    <w:p w:rsidR="006C4AF7" w:rsidRDefault="006C4AF7">
      <w:pPr>
        <w:pStyle w:val="ConsPlusNormal"/>
        <w:spacing w:before="240"/>
        <w:ind w:firstLine="540"/>
        <w:jc w:val="both"/>
      </w:pPr>
      <w:bookmarkStart w:id="3" w:name="Par73"/>
      <w:bookmarkEnd w:id="3"/>
      <w:r>
        <w:t>1.7. Соискателями грантов могут выступать физические лица, зарегистрированные в качестве индивидуальных предпринимателей и в качестве плательщиков на профессиональный доход, и юридические лица (кроме НКО) (далее - физическое или юридическое лицо), ведущие постоянную деятельность в сфере литературы, культуры, искусства, образования как индивидуально, так и в организациях культуры, искусства независимо от их организационно-правовой формы, в научных и образовательных учреждениях, зарегистрированных в установленном порядке на территории Республики Тыва и осуществляющих деятельность на территории Республики Тыва. Иных ограничений для соискателей грантов не допускается.</w:t>
      </w:r>
    </w:p>
    <w:p w:rsidR="006C4AF7" w:rsidRDefault="006C4AF7">
      <w:pPr>
        <w:pStyle w:val="ConsPlusNormal"/>
        <w:spacing w:before="240"/>
        <w:ind w:firstLine="540"/>
        <w:jc w:val="both"/>
      </w:pPr>
      <w:r>
        <w:t>1.8. Сведения о грантах размещаются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6C4AF7" w:rsidRDefault="006C4AF7">
      <w:pPr>
        <w:pStyle w:val="ConsPlusNormal"/>
        <w:jc w:val="both"/>
      </w:pPr>
    </w:p>
    <w:p w:rsidR="006C4AF7" w:rsidRDefault="006C4AF7">
      <w:pPr>
        <w:pStyle w:val="ConsPlusTitle"/>
        <w:jc w:val="center"/>
        <w:outlineLvl w:val="1"/>
      </w:pPr>
      <w:r>
        <w:t>2. Порядок организации и проведения отбора</w:t>
      </w:r>
    </w:p>
    <w:p w:rsidR="006C4AF7" w:rsidRDefault="006C4AF7">
      <w:pPr>
        <w:pStyle w:val="ConsPlusTitle"/>
        <w:jc w:val="center"/>
      </w:pPr>
      <w:r>
        <w:t>получателей грантов</w:t>
      </w:r>
    </w:p>
    <w:p w:rsidR="006C4AF7" w:rsidRDefault="006C4AF7">
      <w:pPr>
        <w:pStyle w:val="ConsPlusNormal"/>
        <w:jc w:val="both"/>
      </w:pPr>
    </w:p>
    <w:p w:rsidR="006C4AF7" w:rsidRDefault="006C4AF7">
      <w:pPr>
        <w:pStyle w:val="ConsPlusNormal"/>
        <w:ind w:firstLine="540"/>
        <w:jc w:val="both"/>
      </w:pPr>
      <w:r>
        <w:t>2.1. Отбор получателей грантов осуществляется на основании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(далее - конкурсный отбор).</w:t>
      </w:r>
    </w:p>
    <w:p w:rsidR="006C4AF7" w:rsidRDefault="006C4AF7">
      <w:pPr>
        <w:pStyle w:val="ConsPlusNormal"/>
        <w:spacing w:before="240"/>
        <w:ind w:firstLine="540"/>
        <w:jc w:val="both"/>
      </w:pPr>
      <w:r>
        <w:t>Задача конкурсного отбора - определение наиболее эффективных общественно значимых проектов в сфере культуры и искусства.</w:t>
      </w:r>
    </w:p>
    <w:p w:rsidR="006C4AF7" w:rsidRDefault="006C4AF7">
      <w:pPr>
        <w:pStyle w:val="ConsPlusNormal"/>
        <w:spacing w:before="240"/>
        <w:ind w:firstLine="540"/>
        <w:jc w:val="both"/>
      </w:pPr>
      <w:r>
        <w:t>2.2. В целях проведения конкурса Министерство в срок не позднее чем за 30 календарных дней до окончания приема заявок размещает объявление о проведении конкурсного отбора на информационном портале - "www.culture-tyva.ru" и официальном сайте Министерства в информационно-телекоммуникационной сети "Интернет" (далее соответственно - информационный портал, официальный сайт), в котором указывает:</w:t>
      </w:r>
    </w:p>
    <w:p w:rsidR="006C4AF7" w:rsidRDefault="006C4AF7">
      <w:pPr>
        <w:pStyle w:val="ConsPlusNormal"/>
        <w:spacing w:before="240"/>
        <w:ind w:firstLine="540"/>
        <w:jc w:val="both"/>
      </w:pPr>
      <w:r>
        <w:t>а) сроки проведения конкурсного отбора (дата и время начала (окончания) подачи (приема) заявок);</w:t>
      </w:r>
    </w:p>
    <w:p w:rsidR="006C4AF7" w:rsidRDefault="006C4AF7">
      <w:pPr>
        <w:pStyle w:val="ConsPlusNormal"/>
        <w:spacing w:before="240"/>
        <w:ind w:firstLine="540"/>
        <w:jc w:val="both"/>
      </w:pPr>
      <w:r>
        <w:lastRenderedPageBreak/>
        <w:t>б) наименование, местонахождение, почтовый адрес, номер контактного телефона для получения консультаций по вопросам участия в конкурсном отборе, адрес электронной почты Министерства для направления заявок;</w:t>
      </w:r>
    </w:p>
    <w:p w:rsidR="006C4AF7" w:rsidRDefault="006C4AF7">
      <w:pPr>
        <w:pStyle w:val="ConsPlusNormal"/>
        <w:spacing w:before="240"/>
        <w:ind w:firstLine="540"/>
        <w:jc w:val="both"/>
      </w:pPr>
      <w:r>
        <w:t xml:space="preserve">в) результаты предоставления грантов, предоставляемых на реализацию мероприятий, указанных в </w:t>
      </w:r>
      <w:hyperlink w:anchor="Par59"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пункте 1.4</w:t>
        </w:r>
      </w:hyperlink>
      <w:r>
        <w:t xml:space="preserve"> настоящего Положения;</w:t>
      </w:r>
    </w:p>
    <w:p w:rsidR="006C4AF7" w:rsidRDefault="006C4AF7">
      <w:pPr>
        <w:pStyle w:val="ConsPlusNormal"/>
        <w:spacing w:before="240"/>
        <w:ind w:firstLine="540"/>
        <w:jc w:val="both"/>
      </w:pPr>
      <w:r>
        <w:t>г) доменное имя, и (или) сетевой адрес, и (или) указатель страниц сайта в сети "Интернет", на котором обеспечивается проведение конкурса;</w:t>
      </w:r>
    </w:p>
    <w:p w:rsidR="006C4AF7" w:rsidRDefault="006C4AF7">
      <w:pPr>
        <w:pStyle w:val="ConsPlusNormal"/>
        <w:spacing w:before="240"/>
        <w:ind w:firstLine="540"/>
        <w:jc w:val="both"/>
      </w:pPr>
      <w:r>
        <w:t xml:space="preserve">д) цель предоставления грантов в соответствии с </w:t>
      </w:r>
      <w:hyperlink w:anchor="Par59"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пунктом 1.4</w:t>
        </w:r>
      </w:hyperlink>
      <w:r>
        <w:t xml:space="preserve"> настоящего Положения;</w:t>
      </w:r>
    </w:p>
    <w:p w:rsidR="006C4AF7" w:rsidRDefault="006C4A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C4A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C4AF7" w:rsidRDefault="006C4AF7">
            <w:pPr>
              <w:pStyle w:val="ConsPlusNormal"/>
            </w:pPr>
          </w:p>
        </w:tc>
        <w:tc>
          <w:tcPr>
            <w:tcW w:w="113" w:type="dxa"/>
            <w:shd w:val="clear" w:color="auto" w:fill="F4F3F8"/>
            <w:tcMar>
              <w:top w:w="0" w:type="dxa"/>
              <w:left w:w="0" w:type="dxa"/>
              <w:bottom w:w="0" w:type="dxa"/>
              <w:right w:w="0" w:type="dxa"/>
            </w:tcMar>
          </w:tcPr>
          <w:p w:rsidR="006C4AF7" w:rsidRDefault="006C4AF7">
            <w:pPr>
              <w:pStyle w:val="ConsPlusNormal"/>
            </w:pPr>
          </w:p>
        </w:tc>
        <w:tc>
          <w:tcPr>
            <w:tcW w:w="0" w:type="auto"/>
            <w:shd w:val="clear" w:color="auto" w:fill="F4F3F8"/>
            <w:tcMar>
              <w:top w:w="113" w:type="dxa"/>
              <w:left w:w="0" w:type="dxa"/>
              <w:bottom w:w="113" w:type="dxa"/>
              <w:right w:w="0" w:type="dxa"/>
            </w:tcMar>
          </w:tcPr>
          <w:p w:rsidR="006C4AF7" w:rsidRDefault="006C4AF7">
            <w:pPr>
              <w:pStyle w:val="ConsPlusNormal"/>
              <w:jc w:val="both"/>
              <w:rPr>
                <w:color w:val="392C69"/>
              </w:rPr>
            </w:pPr>
            <w:r>
              <w:rPr>
                <w:color w:val="392C69"/>
              </w:rPr>
              <w:t>КонсультантПлюс: примечание.</w:t>
            </w:r>
          </w:p>
          <w:p w:rsidR="006C4AF7" w:rsidRDefault="006C4AF7">
            <w:pPr>
              <w:pStyle w:val="ConsPlusNormal"/>
              <w:jc w:val="both"/>
              <w:rPr>
                <w:color w:val="392C69"/>
              </w:rPr>
            </w:pPr>
            <w:r>
              <w:rPr>
                <w:color w:val="392C69"/>
              </w:rPr>
              <w:t>В официальном тексте документа, видимо, допущена опечатка: вероятно, имеется в виду пункт 2.3, а не пункт 5.</w:t>
            </w:r>
          </w:p>
        </w:tc>
        <w:tc>
          <w:tcPr>
            <w:tcW w:w="113" w:type="dxa"/>
            <w:shd w:val="clear" w:color="auto" w:fill="F4F3F8"/>
            <w:tcMar>
              <w:top w:w="0" w:type="dxa"/>
              <w:left w:w="0" w:type="dxa"/>
              <w:bottom w:w="0" w:type="dxa"/>
              <w:right w:w="0" w:type="dxa"/>
            </w:tcMar>
          </w:tcPr>
          <w:p w:rsidR="006C4AF7" w:rsidRDefault="006C4AF7">
            <w:pPr>
              <w:pStyle w:val="ConsPlusNormal"/>
              <w:jc w:val="both"/>
              <w:rPr>
                <w:color w:val="392C69"/>
              </w:rPr>
            </w:pPr>
          </w:p>
        </w:tc>
      </w:tr>
    </w:tbl>
    <w:p w:rsidR="006C4AF7" w:rsidRDefault="006C4AF7">
      <w:pPr>
        <w:pStyle w:val="ConsPlusNormal"/>
        <w:spacing w:before="300"/>
        <w:ind w:firstLine="540"/>
        <w:jc w:val="both"/>
      </w:pPr>
      <w:r>
        <w:t xml:space="preserve">е) требования к участникам конкурса и перечень документов, представляемых участниками конкурса для подтверждения их соответствия требованиям, указанным в </w:t>
      </w:r>
      <w:hyperlink w:anchor="Par100" w:tooltip="2.3. Участник конкурса должен соответствовать следующим требованиям к участникам конкурса на первое число месяца, предшествующего месяцу, в котором размещена конкурсная документация:" w:history="1">
        <w:r>
          <w:rPr>
            <w:color w:val="0000FF"/>
          </w:rPr>
          <w:t>пункте 5</w:t>
        </w:r>
      </w:hyperlink>
      <w:r>
        <w:t xml:space="preserve"> настоящего раздела;</w:t>
      </w:r>
    </w:p>
    <w:p w:rsidR="006C4AF7" w:rsidRDefault="006C4AF7">
      <w:pPr>
        <w:pStyle w:val="ConsPlusNormal"/>
        <w:spacing w:before="240"/>
        <w:ind w:firstLine="540"/>
        <w:jc w:val="both"/>
      </w:pPr>
      <w:r>
        <w:t>ж) порядок подачи заявок и требования, предъявляемые к форме и содержанию документов в составе заявки;</w:t>
      </w:r>
    </w:p>
    <w:p w:rsidR="006C4AF7" w:rsidRDefault="006C4AF7">
      <w:pPr>
        <w:pStyle w:val="ConsPlusNormal"/>
        <w:spacing w:before="240"/>
        <w:ind w:firstLine="540"/>
        <w:jc w:val="both"/>
      </w:pPr>
      <w:r>
        <w:t>з) порядок отзыва заявок, порядок возврата заявок, определяющий в том числе основания для возврата заявок, порядок внесения изменений в документы в составе заявки;</w:t>
      </w:r>
    </w:p>
    <w:p w:rsidR="006C4AF7" w:rsidRDefault="006C4AF7">
      <w:pPr>
        <w:pStyle w:val="ConsPlusNormal"/>
        <w:spacing w:before="240"/>
        <w:ind w:firstLine="540"/>
        <w:jc w:val="both"/>
      </w:pPr>
      <w:r>
        <w:t xml:space="preserve">и) правила рассмотрения и оценки заявок участников конкурса в соответствии с </w:t>
      </w:r>
      <w:hyperlink w:anchor="Par122" w:tooltip="2.8. 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 которая проводится конкурсной комиссией в два этапа." w:history="1">
        <w:r>
          <w:rPr>
            <w:color w:val="0000FF"/>
          </w:rPr>
          <w:t>пунктами 2.8</w:t>
        </w:r>
      </w:hyperlink>
      <w:r>
        <w:t xml:space="preserve"> - </w:t>
      </w:r>
      <w:hyperlink w:anchor="Par159" w:tooltip="2.22. Министерство вправе привлечь независимых экспертов для проведения рассмотрения и оценки заявок участников конкурса." w:history="1">
        <w:r>
          <w:rPr>
            <w:color w:val="0000FF"/>
          </w:rPr>
          <w:t>2.22</w:t>
        </w:r>
      </w:hyperlink>
      <w:r>
        <w:t xml:space="preserve"> настоящего раздела;</w:t>
      </w:r>
    </w:p>
    <w:p w:rsidR="006C4AF7" w:rsidRDefault="006C4AF7">
      <w:pPr>
        <w:pStyle w:val="ConsPlusNormal"/>
        <w:spacing w:before="240"/>
        <w:ind w:firstLine="540"/>
        <w:jc w:val="both"/>
      </w:pPr>
      <w:r>
        <w:t>к)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C4AF7" w:rsidRDefault="006C4AF7">
      <w:pPr>
        <w:pStyle w:val="ConsPlusNormal"/>
        <w:spacing w:before="240"/>
        <w:ind w:firstLine="540"/>
        <w:jc w:val="both"/>
      </w:pPr>
      <w:r>
        <w:t>л) срок, в течение которого победители конкурсного отбора должны подписать соглашение с Министерством о предоставлении гранта из республиканского бюджета Республики Тыва на реализацию в Республике Тыва проекта и о его целевом использовании (далее - соглашение);</w:t>
      </w:r>
    </w:p>
    <w:p w:rsidR="006C4AF7" w:rsidRDefault="006C4AF7">
      <w:pPr>
        <w:pStyle w:val="ConsPlusNormal"/>
        <w:spacing w:before="240"/>
        <w:ind w:firstLine="540"/>
        <w:jc w:val="both"/>
      </w:pPr>
      <w:r>
        <w:t>м) условия признания победителя (победителей) конкурсного отбора уклонившимся от заключения соглашения;</w:t>
      </w:r>
    </w:p>
    <w:p w:rsidR="006C4AF7" w:rsidRDefault="006C4AF7">
      <w:pPr>
        <w:pStyle w:val="ConsPlusNormal"/>
        <w:spacing w:before="240"/>
        <w:ind w:firstLine="540"/>
        <w:jc w:val="both"/>
      </w:pPr>
      <w:r>
        <w:t>н) дату размещения результатов конкурсного отбора на информационном портале и официальном сайте, которая не может быть позднее 15-го календарного дня, следующего за днем определения победителей;</w:t>
      </w:r>
    </w:p>
    <w:p w:rsidR="006C4AF7" w:rsidRDefault="006C4AF7">
      <w:pPr>
        <w:pStyle w:val="ConsPlusNormal"/>
        <w:spacing w:before="240"/>
        <w:ind w:firstLine="540"/>
        <w:jc w:val="both"/>
      </w:pPr>
      <w:r>
        <w:t>о) информацию о размерах грантов;</w:t>
      </w:r>
    </w:p>
    <w:p w:rsidR="006C4AF7" w:rsidRDefault="006C4AF7">
      <w:pPr>
        <w:pStyle w:val="ConsPlusNormal"/>
        <w:spacing w:before="240"/>
        <w:ind w:firstLine="540"/>
        <w:jc w:val="both"/>
      </w:pPr>
      <w:r>
        <w:t>п) сроки реализации проектов;</w:t>
      </w:r>
    </w:p>
    <w:p w:rsidR="006C4AF7" w:rsidRDefault="006C4AF7">
      <w:pPr>
        <w:pStyle w:val="ConsPlusNormal"/>
        <w:spacing w:before="240"/>
        <w:ind w:firstLine="540"/>
        <w:jc w:val="both"/>
      </w:pPr>
      <w:r>
        <w:t xml:space="preserve">р) ссылку на постановление Правительства Республики Тыва, утверждающее настоящее </w:t>
      </w:r>
      <w:r>
        <w:lastRenderedPageBreak/>
        <w:t>Положение, и приказ уполномоченного органа о проведении конкурсного отбора.</w:t>
      </w:r>
    </w:p>
    <w:p w:rsidR="006C4AF7" w:rsidRDefault="006C4AF7">
      <w:pPr>
        <w:pStyle w:val="ConsPlusNormal"/>
        <w:spacing w:before="240"/>
        <w:ind w:firstLine="540"/>
        <w:jc w:val="both"/>
      </w:pPr>
      <w:bookmarkStart w:id="4" w:name="Par100"/>
      <w:bookmarkEnd w:id="4"/>
      <w:r>
        <w:t>2.3. Участник конкурса должен соответствовать следующим требованиям к участникам конкурса на первое число месяца, предшествующего месяцу, в котором размещена конкурсная документация:</w:t>
      </w:r>
    </w:p>
    <w:p w:rsidR="006C4AF7" w:rsidRDefault="006C4AF7">
      <w:pPr>
        <w:pStyle w:val="ConsPlusNormal"/>
        <w:spacing w:before="240"/>
        <w:ind w:firstLine="540"/>
        <w:jc w:val="both"/>
      </w:pPr>
      <w:r>
        <w:t>а)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C4AF7" w:rsidRDefault="006C4AF7">
      <w:pPr>
        <w:pStyle w:val="ConsPlusNormal"/>
        <w:spacing w:before="240"/>
        <w:ind w:firstLine="540"/>
        <w:jc w:val="both"/>
      </w:pPr>
      <w:r>
        <w:t>б) у участника конкурса должна отсутствовать просроченная задолженность по возврату в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rsidR="006C4AF7" w:rsidRDefault="006C4AF7">
      <w:pPr>
        <w:pStyle w:val="ConsPlusNormal"/>
        <w:spacing w:before="240"/>
        <w:ind w:firstLine="540"/>
        <w:jc w:val="both"/>
      </w:pPr>
      <w:r>
        <w:t>в) участники конкурса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C4AF7" w:rsidRDefault="006C4AF7">
      <w:pPr>
        <w:pStyle w:val="ConsPlusNormal"/>
        <w:spacing w:before="240"/>
        <w:ind w:firstLine="540"/>
        <w:jc w:val="both"/>
      </w:pPr>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w:t>
      </w:r>
    </w:p>
    <w:p w:rsidR="006C4AF7" w:rsidRDefault="006C4AF7">
      <w:pPr>
        <w:pStyle w:val="ConsPlusNormal"/>
        <w:spacing w:before="240"/>
        <w:ind w:firstLine="540"/>
        <w:jc w:val="both"/>
      </w:pPr>
      <w:r>
        <w:t>д) 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6C4AF7" w:rsidRDefault="006C4AF7">
      <w:pPr>
        <w:pStyle w:val="ConsPlusNormal"/>
        <w:spacing w:before="240"/>
        <w:ind w:firstLine="540"/>
        <w:jc w:val="both"/>
      </w:pPr>
      <w:r>
        <w:t>е) участники конкурса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субъектов Российской Федерации, Республики Тыва, муниципальных правовых актов) на цели, установленные настоящим Положением.</w:t>
      </w:r>
    </w:p>
    <w:p w:rsidR="006C4AF7" w:rsidRDefault="006C4AF7">
      <w:pPr>
        <w:pStyle w:val="ConsPlusNormal"/>
        <w:spacing w:before="240"/>
        <w:ind w:firstLine="540"/>
        <w:jc w:val="both"/>
      </w:pPr>
      <w:bookmarkStart w:id="5" w:name="Par107"/>
      <w:bookmarkEnd w:id="5"/>
      <w:r>
        <w:t xml:space="preserve">2.4. Для участия в конкурсном отборе соискатели Гранта подают в форме электронных документов посредством заполнения соответствующих электронных форм, размещенных на </w:t>
      </w:r>
      <w:r>
        <w:lastRenderedPageBreak/>
        <w:t>информационном портале, не позднее даты окончания срока приема заявку в составе следующих документов:</w:t>
      </w:r>
    </w:p>
    <w:p w:rsidR="006C4AF7" w:rsidRDefault="006C4AF7">
      <w:pPr>
        <w:pStyle w:val="ConsPlusNormal"/>
        <w:spacing w:before="240"/>
        <w:ind w:firstLine="540"/>
        <w:jc w:val="both"/>
      </w:pPr>
      <w:r>
        <w:t>а) заявление, в состав которого включается:</w:t>
      </w:r>
    </w:p>
    <w:p w:rsidR="006C4AF7" w:rsidRDefault="006C4AF7">
      <w:pPr>
        <w:pStyle w:val="ConsPlusNormal"/>
        <w:spacing w:before="240"/>
        <w:ind w:firstLine="540"/>
        <w:jc w:val="both"/>
      </w:pPr>
      <w:r>
        <w:t>описание актуальности проекта;</w:t>
      </w:r>
    </w:p>
    <w:p w:rsidR="006C4AF7" w:rsidRDefault="006C4AF7">
      <w:pPr>
        <w:pStyle w:val="ConsPlusNormal"/>
        <w:spacing w:before="240"/>
        <w:ind w:firstLine="540"/>
        <w:jc w:val="both"/>
      </w:pPr>
      <w:r>
        <w:t>цель (цели) и задачи проекта. Задачи проекта должны подкрепляться показателями результатов реализации проекта;</w:t>
      </w:r>
    </w:p>
    <w:p w:rsidR="006C4AF7" w:rsidRDefault="006C4AF7">
      <w:pPr>
        <w:pStyle w:val="ConsPlusNormal"/>
        <w:spacing w:before="240"/>
        <w:ind w:firstLine="540"/>
        <w:jc w:val="both"/>
      </w:pPr>
      <w:r>
        <w:t>сроки и этапы реализации проекта;</w:t>
      </w:r>
    </w:p>
    <w:p w:rsidR="006C4AF7" w:rsidRDefault="006C4AF7">
      <w:pPr>
        <w:pStyle w:val="ConsPlusNormal"/>
        <w:spacing w:before="240"/>
        <w:ind w:firstLine="540"/>
        <w:jc w:val="both"/>
      </w:pPr>
      <w:r>
        <w:t>календарный план-график реализации проекта;</w:t>
      </w:r>
    </w:p>
    <w:p w:rsidR="006C4AF7" w:rsidRDefault="006C4AF7">
      <w:pPr>
        <w:pStyle w:val="ConsPlusNormal"/>
        <w:spacing w:before="240"/>
        <w:ind w:firstLine="540"/>
        <w:jc w:val="both"/>
      </w:pPr>
      <w:r>
        <w:t>описание основных мероприятий проекта в логике их реализации с указанием ожидаемых результатов, а также с указанием степени влияния мероприятий на изменение состояния целевой группы, решение проблем которой предполагается посредством реализации проекта (далее - целевая группа);</w:t>
      </w:r>
    </w:p>
    <w:p w:rsidR="006C4AF7" w:rsidRDefault="006C4AF7">
      <w:pPr>
        <w:pStyle w:val="ConsPlusNormal"/>
        <w:spacing w:before="240"/>
        <w:ind w:firstLine="540"/>
        <w:jc w:val="both"/>
      </w:pPr>
      <w:r>
        <w:t>описание механизма управления реализацией проекта с указанием опыта исполнителя проекта, необходимого для достижения целей предоставления гранта, опыта использования целевых поступлений, описания материально-технической базы, необходимой для реализации проекта, а также описания кадрового состава с указанием квалификации и опыта исполнителей проекта в рамках запланированной деятельности;</w:t>
      </w:r>
    </w:p>
    <w:p w:rsidR="006C4AF7" w:rsidRDefault="006C4AF7">
      <w:pPr>
        <w:pStyle w:val="ConsPlusNormal"/>
        <w:spacing w:before="240"/>
        <w:ind w:firstLine="540"/>
        <w:jc w:val="both"/>
      </w:pPr>
      <w:r>
        <w:t>ожидаемые результаты реализации проекта, описывающие изменение ситуации по отношению к началу реализации;</w:t>
      </w:r>
    </w:p>
    <w:p w:rsidR="006C4AF7" w:rsidRDefault="006C4AF7">
      <w:pPr>
        <w:pStyle w:val="ConsPlusNormal"/>
        <w:spacing w:before="240"/>
        <w:ind w:firstLine="540"/>
        <w:jc w:val="both"/>
      </w:pPr>
      <w:r>
        <w:t>согласие на публикацию (размещение) в информационно-телекоммуникационной сети "Интернет" информации о физическом или юридическом лице и иной информации о физическом или юридическом лице, связанной с конкурсным отбором;</w:t>
      </w:r>
    </w:p>
    <w:p w:rsidR="006C4AF7" w:rsidRDefault="006C4AF7">
      <w:pPr>
        <w:pStyle w:val="ConsPlusNormal"/>
        <w:spacing w:before="240"/>
        <w:ind w:firstLine="540"/>
        <w:jc w:val="both"/>
      </w:pPr>
      <w:r>
        <w:t>б) копия документа удостоверяющего личность гражданина или копии учредительных документов для юридических лиц с внесенными изменениями и дополнениями, заверенные подписью руководителя (уполномоченного представителя) организации и печатью;</w:t>
      </w:r>
    </w:p>
    <w:p w:rsidR="006C4AF7" w:rsidRDefault="006C4AF7">
      <w:pPr>
        <w:pStyle w:val="ConsPlusNormal"/>
        <w:spacing w:before="240"/>
        <w:ind w:firstLine="540"/>
        <w:jc w:val="both"/>
      </w:pPr>
      <w:r>
        <w:t>в) документ, подтверждающий полномочия руководителя юридического лица, а в случае подписания заявки и прилагаемых к ней документов представителем физического или юридического лица, действующим на основании доверенности.</w:t>
      </w:r>
    </w:p>
    <w:p w:rsidR="006C4AF7" w:rsidRDefault="006C4AF7">
      <w:pPr>
        <w:pStyle w:val="ConsPlusNormal"/>
        <w:spacing w:before="240"/>
        <w:ind w:firstLine="540"/>
        <w:jc w:val="both"/>
      </w:pPr>
      <w:r>
        <w:t>2.5. Ответственность за достоверность документов, представленных в составе заявки, несет физическое или юридическое лицо, представившие заявку.</w:t>
      </w:r>
    </w:p>
    <w:p w:rsidR="006C4AF7" w:rsidRDefault="006C4AF7">
      <w:pPr>
        <w:pStyle w:val="ConsPlusNormal"/>
        <w:spacing w:before="240"/>
        <w:ind w:firstLine="540"/>
        <w:jc w:val="both"/>
      </w:pPr>
      <w:r>
        <w:t xml:space="preserve">2.6. Физическое или юридическое лицо в рамках конкурсного отбора может подать не более одной заявки по каждому из направлений, указанных в </w:t>
      </w:r>
      <w:hyperlink w:anchor="Par59"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пункте 1.4</w:t>
        </w:r>
      </w:hyperlink>
      <w:r>
        <w:t xml:space="preserve"> настоящего Положения.</w:t>
      </w:r>
    </w:p>
    <w:p w:rsidR="006C4AF7" w:rsidRDefault="006C4AF7">
      <w:pPr>
        <w:pStyle w:val="ConsPlusNormal"/>
        <w:spacing w:before="240"/>
        <w:ind w:firstLine="540"/>
        <w:jc w:val="both"/>
      </w:pPr>
      <w:r>
        <w:t>2.7. Поступившая от физического или юридического лица заявка регистрируется Министерством в журнале регистрации заявок в день их поступления в порядке очередности.</w:t>
      </w:r>
    </w:p>
    <w:p w:rsidR="006C4AF7" w:rsidRDefault="006C4AF7">
      <w:pPr>
        <w:pStyle w:val="ConsPlusNormal"/>
        <w:spacing w:before="240"/>
        <w:ind w:firstLine="540"/>
        <w:jc w:val="both"/>
      </w:pPr>
      <w:bookmarkStart w:id="6" w:name="Par122"/>
      <w:bookmarkEnd w:id="6"/>
      <w:r>
        <w:lastRenderedPageBreak/>
        <w:t>2.8. 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 которая проводится конкурсной комиссией в два этапа.</w:t>
      </w:r>
    </w:p>
    <w:p w:rsidR="006C4AF7" w:rsidRDefault="006C4AF7">
      <w:pPr>
        <w:pStyle w:val="ConsPlusNormal"/>
        <w:spacing w:before="240"/>
        <w:ind w:firstLine="540"/>
        <w:jc w:val="both"/>
      </w:pPr>
      <w:r>
        <w:t>2.9. На первом этапе конкурсная комиссия осуществляет техническую экспертизу заявок (далее - техническая экспертиза), которая проводится в течение 15 рабочих дней со дня окончания приема заявок.</w:t>
      </w:r>
    </w:p>
    <w:p w:rsidR="006C4AF7" w:rsidRDefault="006C4AF7">
      <w:pPr>
        <w:pStyle w:val="ConsPlusNormal"/>
        <w:spacing w:before="240"/>
        <w:ind w:firstLine="540"/>
        <w:jc w:val="both"/>
      </w:pPr>
      <w:r>
        <w:t>2.10. Конкурсная комиссия отклоняет заявку участника конкурса на стадии технической экспертизы по следующим основаниям:</w:t>
      </w:r>
    </w:p>
    <w:p w:rsidR="006C4AF7" w:rsidRDefault="006C4AF7">
      <w:pPr>
        <w:pStyle w:val="ConsPlusNormal"/>
        <w:spacing w:before="240"/>
        <w:ind w:firstLine="540"/>
        <w:jc w:val="both"/>
      </w:pPr>
      <w:r>
        <w:t xml:space="preserve">а) несоответствие участника конкурса требованиям, установленным </w:t>
      </w:r>
      <w:hyperlink w:anchor="Par73" w:tooltip="1.7. Соискателями грантов могут выступать физические лица, зарегистрированные в качестве индивидуальных предпринимателей и в качестве плательщиков на профессиональный доход, и юридические лица (кроме НКО) (далее - физическое или юридическое лицо), ведущие постоянную деятельность в сфере литературы, культуры, искусства, образования как индивидуально, так и в организациях культуры, искусства независимо от их организационно-правовой формы, в научных и образовательных учреждениях, зарегистрированных в устано..." w:history="1">
        <w:r>
          <w:rPr>
            <w:color w:val="0000FF"/>
          </w:rPr>
          <w:t>пунктами 1.7</w:t>
        </w:r>
      </w:hyperlink>
      <w:r>
        <w:t xml:space="preserve"> и </w:t>
      </w:r>
      <w:hyperlink w:anchor="Par100" w:tooltip="2.3. Участник конкурса должен соответствовать следующим требованиям к участникам конкурса на первое число месяца, предшествующего месяцу, в котором размещена конкурсная документация:" w:history="1">
        <w:r>
          <w:rPr>
            <w:color w:val="0000FF"/>
          </w:rPr>
          <w:t>2.3</w:t>
        </w:r>
      </w:hyperlink>
      <w:r>
        <w:t xml:space="preserve"> настоящего Положения;</w:t>
      </w:r>
    </w:p>
    <w:p w:rsidR="006C4AF7" w:rsidRDefault="006C4AF7">
      <w:pPr>
        <w:pStyle w:val="ConsPlusNormal"/>
        <w:spacing w:before="240"/>
        <w:ind w:firstLine="540"/>
        <w:jc w:val="both"/>
      </w:pPr>
      <w:r>
        <w:t xml:space="preserve">б) непредставление участником конкурса документов, предусмотренных конкурсной документацией и </w:t>
      </w:r>
      <w:hyperlink w:anchor="Par107" w:tooltip="2.4. Для участия в конкурсном отборе соискатели Гранта подают в форме электронных документов посредством заполнения соответствующих электронных форм, размещенных на информационном портале, не позднее даты окончания срока приема заявку в составе следующих документов:" w:history="1">
        <w:r>
          <w:rPr>
            <w:color w:val="0000FF"/>
          </w:rPr>
          <w:t>пунктом 2.4</w:t>
        </w:r>
      </w:hyperlink>
      <w:r>
        <w:t xml:space="preserve"> настоящего Положения;</w:t>
      </w:r>
    </w:p>
    <w:p w:rsidR="006C4AF7" w:rsidRDefault="006C4AF7">
      <w:pPr>
        <w:pStyle w:val="ConsPlusNormal"/>
        <w:spacing w:before="240"/>
        <w:ind w:firstLine="540"/>
        <w:jc w:val="both"/>
      </w:pPr>
      <w:r>
        <w:t xml:space="preserve">в) несоответствие представленных участником конкурса заявки и документов требованиям, установленным в конкурсной документации и </w:t>
      </w:r>
      <w:hyperlink w:anchor="Par107" w:tooltip="2.4. Для участия в конкурсном отборе соискатели Гранта подают в форме электронных документов посредством заполнения соответствующих электронных форм, размещенных на информационном портале, не позднее даты окончания срока приема заявку в составе следующих документов:" w:history="1">
        <w:r>
          <w:rPr>
            <w:color w:val="0000FF"/>
          </w:rPr>
          <w:t>пунктом 2.4</w:t>
        </w:r>
      </w:hyperlink>
      <w:r>
        <w:t xml:space="preserve"> настоящего Положения;</w:t>
      </w:r>
    </w:p>
    <w:p w:rsidR="006C4AF7" w:rsidRDefault="006C4AF7">
      <w:pPr>
        <w:pStyle w:val="ConsPlusNormal"/>
        <w:spacing w:before="240"/>
        <w:ind w:firstLine="540"/>
        <w:jc w:val="both"/>
      </w:pPr>
      <w:r>
        <w:t>г) участником конкурса представлено более одной заявки на участие в конкурсе;</w:t>
      </w:r>
    </w:p>
    <w:p w:rsidR="006C4AF7" w:rsidRDefault="006C4AF7">
      <w:pPr>
        <w:pStyle w:val="ConsPlusNormal"/>
        <w:spacing w:before="240"/>
        <w:ind w:firstLine="540"/>
        <w:jc w:val="both"/>
      </w:pPr>
      <w:r>
        <w:t>д) участником конкурса подана заявка после даты и (или) времени, определенных для подачи заявок.</w:t>
      </w:r>
    </w:p>
    <w:p w:rsidR="006C4AF7" w:rsidRDefault="006C4AF7">
      <w:pPr>
        <w:pStyle w:val="ConsPlusNormal"/>
        <w:spacing w:before="240"/>
        <w:ind w:firstLine="540"/>
        <w:jc w:val="both"/>
      </w:pPr>
      <w:bookmarkStart w:id="7" w:name="Par130"/>
      <w:bookmarkEnd w:id="7"/>
      <w:r>
        <w:t>2.11. Результаты технической экспертизы оформляются протоколом, который подписывается всеми членами конкурсной комиссии, принявшими участие в технической экспертизе заявок, и содержит:</w:t>
      </w:r>
    </w:p>
    <w:p w:rsidR="006C4AF7" w:rsidRDefault="006C4AF7">
      <w:pPr>
        <w:pStyle w:val="ConsPlusNormal"/>
        <w:spacing w:before="240"/>
        <w:ind w:firstLine="540"/>
        <w:jc w:val="both"/>
      </w:pPr>
      <w:r>
        <w:t>а) дату, время и место проведения рассмотрения заявок участников конкурса;</w:t>
      </w:r>
    </w:p>
    <w:p w:rsidR="006C4AF7" w:rsidRDefault="006C4AF7">
      <w:pPr>
        <w:pStyle w:val="ConsPlusNormal"/>
        <w:spacing w:before="240"/>
        <w:ind w:firstLine="540"/>
        <w:jc w:val="both"/>
      </w:pPr>
      <w:r>
        <w:t>б) информацию об участниках конкурса, заявки которых были рассмотрены;</w:t>
      </w:r>
    </w:p>
    <w:p w:rsidR="006C4AF7" w:rsidRDefault="006C4AF7">
      <w:pPr>
        <w:pStyle w:val="ConsPlusNormal"/>
        <w:spacing w:before="240"/>
        <w:ind w:firstLine="540"/>
        <w:jc w:val="both"/>
      </w:pPr>
      <w:r>
        <w:t>в) информацию об участниках конкурса, заявки которых были отклонены, с указанием причин их отклонения, в том числе положений конкурсной документации, которым не соответствуют такие заявки.</w:t>
      </w:r>
    </w:p>
    <w:p w:rsidR="006C4AF7" w:rsidRDefault="006C4AF7">
      <w:pPr>
        <w:pStyle w:val="ConsPlusNormal"/>
        <w:spacing w:before="240"/>
        <w:ind w:firstLine="540"/>
        <w:jc w:val="both"/>
      </w:pPr>
      <w:r>
        <w:t xml:space="preserve">2.12. На втором этапе конкурсная комиссия осуществляет содержательную экспертизу заявок, допущенных по результатам технической экспертизы (далее - содержательная экспертиза), которая проводится в течение 15 рабочих дней с даты подписания протокола, предусмотренного </w:t>
      </w:r>
      <w:hyperlink w:anchor="Par130" w:tooltip="2.11. Результаты технической экспертизы оформляются протоколом, который подписывается всеми членами конкурсной комиссии, принявшими участие в технической экспертизе заявок, и содержит:" w:history="1">
        <w:r>
          <w:rPr>
            <w:color w:val="0000FF"/>
          </w:rPr>
          <w:t>пунктом 2.11</w:t>
        </w:r>
      </w:hyperlink>
      <w:r>
        <w:t xml:space="preserve"> настоящего Положения.</w:t>
      </w:r>
    </w:p>
    <w:p w:rsidR="006C4AF7" w:rsidRDefault="006C4AF7">
      <w:pPr>
        <w:pStyle w:val="ConsPlusNormal"/>
        <w:spacing w:before="240"/>
        <w:ind w:firstLine="540"/>
        <w:jc w:val="both"/>
      </w:pPr>
      <w:r>
        <w:t>Конкурсная комиссия отклоняет заявку участника конкурса на стадии содержательной экспертизы при несоответствии представленного участником конкурса описания проекта целям, указанным в настоящем Положении.</w:t>
      </w:r>
    </w:p>
    <w:p w:rsidR="006C4AF7" w:rsidRDefault="006C4AF7">
      <w:pPr>
        <w:pStyle w:val="ConsPlusNormal"/>
        <w:spacing w:before="240"/>
        <w:ind w:firstLine="540"/>
        <w:jc w:val="both"/>
      </w:pPr>
      <w:bookmarkStart w:id="8" w:name="Par136"/>
      <w:bookmarkEnd w:id="8"/>
      <w:r>
        <w:t>2.13. Результаты содержательной экспертизы оформляются протоколом, который подписывается всеми членами конкурсной комиссии, принявшими участие в содержательной экспертизе заявок, и содержит:</w:t>
      </w:r>
    </w:p>
    <w:p w:rsidR="006C4AF7" w:rsidRDefault="006C4AF7">
      <w:pPr>
        <w:pStyle w:val="ConsPlusNormal"/>
        <w:spacing w:before="240"/>
        <w:ind w:firstLine="540"/>
        <w:jc w:val="both"/>
      </w:pPr>
      <w:r>
        <w:lastRenderedPageBreak/>
        <w:t>а) дату, время и место проведения рассмотрения заявок участников конкурса (содержательной экспертизы);</w:t>
      </w:r>
    </w:p>
    <w:p w:rsidR="006C4AF7" w:rsidRDefault="006C4AF7">
      <w:pPr>
        <w:pStyle w:val="ConsPlusNormal"/>
        <w:spacing w:before="240"/>
        <w:ind w:firstLine="540"/>
        <w:jc w:val="both"/>
      </w:pPr>
      <w:r>
        <w:t>б) информацию об участниках конкурса, заявки которых были рассмотрены;</w:t>
      </w:r>
    </w:p>
    <w:p w:rsidR="006C4AF7" w:rsidRDefault="006C4AF7">
      <w:pPr>
        <w:pStyle w:val="ConsPlusNormal"/>
        <w:spacing w:before="240"/>
        <w:ind w:firstLine="540"/>
        <w:jc w:val="both"/>
      </w:pPr>
      <w:r>
        <w:t>в) информацию об участниках конкурса, заявки которых были отклонены, с указанием причин их отклонения, в том числе положений конкурсной документации, которым не соответствуют такие заявки.</w:t>
      </w:r>
    </w:p>
    <w:p w:rsidR="006C4AF7" w:rsidRDefault="006C4AF7">
      <w:pPr>
        <w:pStyle w:val="ConsPlusNormal"/>
        <w:spacing w:before="240"/>
        <w:ind w:firstLine="540"/>
        <w:jc w:val="both"/>
      </w:pPr>
      <w:r>
        <w:t>2.14. В случае установления факта недостоверности представленной участником конкурса информации, в том числе информации о месте нахождения и адресе юридического лица, конкурсная комиссия отклоняет заявку участника конкурса на любом этапе рассмотрения заявок участников конкурса или оценки заявок.</w:t>
      </w:r>
    </w:p>
    <w:p w:rsidR="006C4AF7" w:rsidRDefault="006C4AF7">
      <w:pPr>
        <w:pStyle w:val="ConsPlusNormal"/>
        <w:spacing w:before="240"/>
        <w:ind w:firstLine="540"/>
        <w:jc w:val="both"/>
      </w:pPr>
      <w:bookmarkStart w:id="9" w:name="Par141"/>
      <w:bookmarkEnd w:id="9"/>
      <w:r>
        <w:t>2.15. Для оценки заявок в конкурсной документации могут быть установлены следующие критерии оценки:</w:t>
      </w:r>
    </w:p>
    <w:p w:rsidR="006C4AF7" w:rsidRDefault="006C4AF7">
      <w:pPr>
        <w:pStyle w:val="ConsPlusNormal"/>
        <w:spacing w:before="240"/>
        <w:ind w:firstLine="540"/>
        <w:jc w:val="both"/>
      </w:pPr>
      <w:r>
        <w:t>а) качественные, функциональные, потребительские, экологические характеристики предлагаемого участником конкурса проекта;</w:t>
      </w:r>
    </w:p>
    <w:p w:rsidR="006C4AF7" w:rsidRDefault="006C4AF7">
      <w:pPr>
        <w:pStyle w:val="ConsPlusNormal"/>
        <w:spacing w:before="240"/>
        <w:ind w:firstLine="540"/>
        <w:jc w:val="both"/>
      </w:pPr>
      <w:r>
        <w:t>б) обоснованность запрашиваемого участником конкурса финансирования на реализацию предлагаемого проекта;</w:t>
      </w:r>
    </w:p>
    <w:p w:rsidR="006C4AF7" w:rsidRDefault="006C4AF7">
      <w:pPr>
        <w:pStyle w:val="ConsPlusNormal"/>
        <w:spacing w:before="240"/>
        <w:ind w:firstLine="540"/>
        <w:jc w:val="both"/>
      </w:pPr>
      <w:r>
        <w:t>в) опыт участника конкурса, необходимый для достижения результатов предоставления гранта;</w:t>
      </w:r>
    </w:p>
    <w:p w:rsidR="006C4AF7" w:rsidRDefault="006C4AF7">
      <w:pPr>
        <w:pStyle w:val="ConsPlusNormal"/>
        <w:spacing w:before="240"/>
        <w:ind w:firstLine="540"/>
        <w:jc w:val="both"/>
      </w:pPr>
      <w:r>
        <w:t>г) кадровый состав участника конкурса, необходимый для достижения результатов предоставления гранта;</w:t>
      </w:r>
    </w:p>
    <w:p w:rsidR="006C4AF7" w:rsidRDefault="006C4AF7">
      <w:pPr>
        <w:pStyle w:val="ConsPlusNormal"/>
        <w:spacing w:before="240"/>
        <w:ind w:firstLine="540"/>
        <w:jc w:val="both"/>
      </w:pPr>
      <w:r>
        <w:t>д) материально-техническая база участника конкурса, необходимая для достижения результатов предоставления гранта.</w:t>
      </w:r>
    </w:p>
    <w:p w:rsidR="006C4AF7" w:rsidRDefault="006C4AF7">
      <w:pPr>
        <w:pStyle w:val="ConsPlusNormal"/>
        <w:spacing w:before="240"/>
        <w:ind w:firstLine="540"/>
        <w:jc w:val="both"/>
      </w:pPr>
      <w:r>
        <w:t>Количество используемых критериев оценки должно быть не менее двух.</w:t>
      </w:r>
    </w:p>
    <w:p w:rsidR="006C4AF7" w:rsidRDefault="006C4AF7">
      <w:pPr>
        <w:pStyle w:val="ConsPlusNormal"/>
        <w:spacing w:before="240"/>
        <w:ind w:firstLine="540"/>
        <w:jc w:val="both"/>
      </w:pPr>
      <w:r>
        <w:t xml:space="preserve">2.16. В конкурсной документации Министерство указывает используемые критерии оценки, предусмотренные </w:t>
      </w:r>
      <w:hyperlink w:anchor="Par141" w:tooltip="2.15. Для оценки заявок в конкурсной документации могут быть установлены следующие критерии оценки:" w:history="1">
        <w:r>
          <w:rPr>
            <w:color w:val="0000FF"/>
          </w:rPr>
          <w:t>пунктом 2.15</w:t>
        </w:r>
      </w:hyperlink>
      <w:r>
        <w:t xml:space="preserve"> настоящего Положения, и их весовое значение, в соответствии с которым будет производиться оценка, и порядок расчета количества баллов, присуждаемых по таким критериям.</w:t>
      </w:r>
    </w:p>
    <w:p w:rsidR="006C4AF7" w:rsidRDefault="006C4AF7">
      <w:pPr>
        <w:pStyle w:val="ConsPlusNormal"/>
        <w:spacing w:before="240"/>
        <w:ind w:firstLine="540"/>
        <w:jc w:val="both"/>
      </w:pPr>
      <w:r>
        <w:t xml:space="preserve">Весовое значение каждого из критериев оценки, указанных в </w:t>
      </w:r>
      <w:hyperlink w:anchor="Par141" w:tooltip="2.15. Для оценки заявок в конкурсной документации могут быть установлены следующие критерии оценки:" w:history="1">
        <w:r>
          <w:rPr>
            <w:color w:val="0000FF"/>
          </w:rPr>
          <w:t>пункте 2.15</w:t>
        </w:r>
      </w:hyperlink>
      <w:r>
        <w:t xml:space="preserve"> настоящего Положения, в общей оценке должно быть не менее 20 процентов. При этом сумма весовых значений применяемых в конкурсной документации критериев оценки должна составлять 100 процентов.</w:t>
      </w:r>
    </w:p>
    <w:p w:rsidR="006C4AF7" w:rsidRDefault="006C4AF7">
      <w:pPr>
        <w:pStyle w:val="ConsPlusNormal"/>
        <w:spacing w:before="240"/>
        <w:ind w:firstLine="540"/>
        <w:jc w:val="both"/>
      </w:pPr>
      <w:r>
        <w:t xml:space="preserve">2.17. В конкурсной документации могут быть предусмотрены показатели, раскрывающие содержание критериев оценки и учитывающие особенности реализации мероприятий, предусмотренных </w:t>
      </w:r>
      <w:hyperlink w:anchor="Par59"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пунктом 1.4</w:t>
        </w:r>
      </w:hyperlink>
      <w:r>
        <w:t xml:space="preserve"> настоящего Положения.</w:t>
      </w:r>
    </w:p>
    <w:p w:rsidR="006C4AF7" w:rsidRDefault="006C4AF7">
      <w:pPr>
        <w:pStyle w:val="ConsPlusNormal"/>
        <w:spacing w:before="240"/>
        <w:ind w:firstLine="540"/>
        <w:jc w:val="both"/>
      </w:pPr>
      <w:r>
        <w:t xml:space="preserve">Если в отношении критерия оценки в конкурсной документации предусматриваются </w:t>
      </w:r>
      <w:r>
        <w:lastRenderedPageBreak/>
        <w:t>показатели, то для каждого показателя устанавливается его весовое значение, в соответствии с которым будет производиться оценка, и порядок расчета количества баллов, присуждаемых по таким показателям. При этом сумма весовых значений применяемых в конкурсной документации показателей критерия оценки должна составлять 100 процентов.</w:t>
      </w:r>
    </w:p>
    <w:p w:rsidR="006C4AF7" w:rsidRDefault="006C4AF7">
      <w:pPr>
        <w:pStyle w:val="ConsPlusNormal"/>
        <w:spacing w:before="240"/>
        <w:ind w:firstLine="540"/>
        <w:jc w:val="both"/>
      </w:pPr>
      <w:r>
        <w:t>2.18. Для оценки заявок по каждому критерию оценки (показателю критерия оценки) используется 100-балльная шкала оценки.</w:t>
      </w:r>
    </w:p>
    <w:p w:rsidR="006C4AF7" w:rsidRDefault="006C4AF7">
      <w:pPr>
        <w:pStyle w:val="ConsPlusNormal"/>
        <w:spacing w:before="240"/>
        <w:ind w:firstLine="540"/>
        <w:jc w:val="both"/>
      </w:pPr>
      <w:r>
        <w:t>2.19. На основании результатов оценки заявок на участие в конкурсе конкурсная комиссия присваивает каждой заявке отдельно по каждому лоту порядковый номер в порядке уменьшения весового значения в общей оценке. Победителем конкурса признается участник конкурса, набравший наибольшую сумму весовых значений по критериям оценки в общей оценке.</w:t>
      </w:r>
    </w:p>
    <w:p w:rsidR="006C4AF7" w:rsidRDefault="006C4AF7">
      <w:pPr>
        <w:pStyle w:val="ConsPlusNormal"/>
        <w:spacing w:before="240"/>
        <w:ind w:firstLine="540"/>
        <w:jc w:val="both"/>
      </w:pPr>
      <w:bookmarkStart w:id="10" w:name="Par154"/>
      <w:bookmarkEnd w:id="10"/>
      <w:r>
        <w:t>2.20. Результаты оценки заявок на участие в конкурсе оформляются протоколом, который подписывается всеми членами конкурсной комиссии, принявшими участие в оценке заявок, и содержит:</w:t>
      </w:r>
    </w:p>
    <w:p w:rsidR="006C4AF7" w:rsidRDefault="006C4AF7">
      <w:pPr>
        <w:pStyle w:val="ConsPlusNormal"/>
        <w:spacing w:before="240"/>
        <w:ind w:firstLine="540"/>
        <w:jc w:val="both"/>
      </w:pPr>
      <w:r>
        <w:t>а) дату, время и место оценки заявок участников конкурса;</w:t>
      </w:r>
    </w:p>
    <w:p w:rsidR="006C4AF7" w:rsidRDefault="006C4AF7">
      <w:pPr>
        <w:pStyle w:val="ConsPlusNormal"/>
        <w:spacing w:before="240"/>
        <w:ind w:firstLine="540"/>
        <w:jc w:val="both"/>
      </w:pPr>
      <w:r>
        <w:t>б) последовательность оценки заявок участников конкурса, присвоенные заявкам участников конкурса значения по каждому из предусмотренных конкурсной документацией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6C4AF7" w:rsidRDefault="006C4AF7">
      <w:pPr>
        <w:pStyle w:val="ConsPlusNormal"/>
        <w:spacing w:before="240"/>
        <w:ind w:firstLine="540"/>
        <w:jc w:val="both"/>
      </w:pPr>
      <w:r>
        <w:t>в) наименование получателя (получателей) гранта, с которым заключается соглашение, и размер предоставляемого ему гранта.</w:t>
      </w:r>
    </w:p>
    <w:p w:rsidR="006C4AF7" w:rsidRDefault="006C4AF7">
      <w:pPr>
        <w:pStyle w:val="ConsPlusNormal"/>
        <w:spacing w:before="240"/>
        <w:ind w:firstLine="540"/>
        <w:jc w:val="both"/>
      </w:pPr>
      <w:bookmarkStart w:id="11" w:name="Par158"/>
      <w:bookmarkEnd w:id="11"/>
      <w:r>
        <w:t xml:space="preserve">2.21. Информация о результатах конкурса размещается Министерством на едином портале, а также на своих официальных сайтах не позднее 14 календарных дней со дня окончания оценки заявок участников конкурса с указанием информации, предусмотренной </w:t>
      </w:r>
      <w:hyperlink w:anchor="Par130" w:tooltip="2.11. Результаты технической экспертизы оформляются протоколом, который подписывается всеми членами конкурсной комиссии, принявшими участие в технической экспертизе заявок, и содержит:" w:history="1">
        <w:r>
          <w:rPr>
            <w:color w:val="0000FF"/>
          </w:rPr>
          <w:t>пунктами 2.11</w:t>
        </w:r>
      </w:hyperlink>
      <w:r>
        <w:t xml:space="preserve">, </w:t>
      </w:r>
      <w:hyperlink w:anchor="Par136" w:tooltip="2.13. Результаты содержательной экспертизы оформляются протоколом, который подписывается всеми членами конкурсной комиссии, принявшими участие в содержательной экспертизе заявок, и содержит:" w:history="1">
        <w:r>
          <w:rPr>
            <w:color w:val="0000FF"/>
          </w:rPr>
          <w:t>2.13</w:t>
        </w:r>
      </w:hyperlink>
      <w:r>
        <w:t xml:space="preserve">, </w:t>
      </w:r>
      <w:hyperlink w:anchor="Par154" w:tooltip="2.20. Результаты оценки заявок на участие в конкурсе оформляются протоколом, который подписывается всеми членами конкурсной комиссии, принявшими участие в оценке заявок, и содержит:" w:history="1">
        <w:r>
          <w:rPr>
            <w:color w:val="0000FF"/>
          </w:rPr>
          <w:t>2.20</w:t>
        </w:r>
      </w:hyperlink>
      <w:r>
        <w:t xml:space="preserve"> настоящего раздела.</w:t>
      </w:r>
    </w:p>
    <w:p w:rsidR="006C4AF7" w:rsidRDefault="006C4AF7">
      <w:pPr>
        <w:pStyle w:val="ConsPlusNormal"/>
        <w:spacing w:before="240"/>
        <w:ind w:firstLine="540"/>
        <w:jc w:val="both"/>
      </w:pPr>
      <w:bookmarkStart w:id="12" w:name="Par159"/>
      <w:bookmarkEnd w:id="12"/>
      <w:r>
        <w:t>2.22. Министерство вправе привлечь независимых экспертов для проведения рассмотрения и оценки заявок участников конкурса.</w:t>
      </w:r>
    </w:p>
    <w:p w:rsidR="006C4AF7" w:rsidRDefault="006C4AF7">
      <w:pPr>
        <w:pStyle w:val="ConsPlusNormal"/>
        <w:jc w:val="both"/>
      </w:pPr>
    </w:p>
    <w:p w:rsidR="006C4AF7" w:rsidRDefault="006C4AF7">
      <w:pPr>
        <w:pStyle w:val="ConsPlusTitle"/>
        <w:jc w:val="center"/>
        <w:outlineLvl w:val="1"/>
      </w:pPr>
      <w:r>
        <w:t>3. Условия и порядок предоставления грантов</w:t>
      </w:r>
    </w:p>
    <w:p w:rsidR="006C4AF7" w:rsidRDefault="006C4AF7">
      <w:pPr>
        <w:pStyle w:val="ConsPlusNormal"/>
        <w:jc w:val="both"/>
      </w:pPr>
    </w:p>
    <w:p w:rsidR="006C4AF7" w:rsidRDefault="006C4AF7">
      <w:pPr>
        <w:pStyle w:val="ConsPlusNormal"/>
        <w:ind w:firstLine="540"/>
        <w:jc w:val="both"/>
      </w:pPr>
      <w:r>
        <w:t>3.1. Условием предоставления гранта победителю является наличие соглашения.</w:t>
      </w:r>
    </w:p>
    <w:p w:rsidR="006C4AF7" w:rsidRDefault="006C4AF7">
      <w:pPr>
        <w:pStyle w:val="ConsPlusNormal"/>
        <w:spacing w:before="240"/>
        <w:ind w:firstLine="540"/>
        <w:jc w:val="both"/>
      </w:pPr>
      <w:r>
        <w:t xml:space="preserve">3.2. Перечень победителей конкурса и размер предоставляемых им грантов на основании протокола, указанного в </w:t>
      </w:r>
      <w:hyperlink w:anchor="Par154" w:tooltip="2.20. Результаты оценки заявок на участие в конкурсе оформляются протоколом, который подписывается всеми членами конкурсной комиссии, принявшими участие в оценке заявок, и содержит:" w:history="1">
        <w:r>
          <w:rPr>
            <w:color w:val="0000FF"/>
          </w:rPr>
          <w:t>пункте 2.20</w:t>
        </w:r>
      </w:hyperlink>
      <w:r>
        <w:t xml:space="preserve"> настоящего Положения, утверждаются приказом Министерства.</w:t>
      </w:r>
    </w:p>
    <w:p w:rsidR="006C4AF7" w:rsidRDefault="006C4AF7">
      <w:pPr>
        <w:pStyle w:val="ConsPlusNormal"/>
        <w:spacing w:before="240"/>
        <w:ind w:firstLine="540"/>
        <w:jc w:val="both"/>
      </w:pPr>
      <w:r>
        <w:t xml:space="preserve">3.3. Получатель гранта на первое число месяца, в котором размещена информация о результатах конкурса в соответствии с </w:t>
      </w:r>
      <w:hyperlink w:anchor="Par158" w:tooltip="2.21. Информация о результатах конкурса размещается Министерством на едином портале, а также на своих официальных сайтах не позднее 14 календарных дней со дня окончания оценки заявок участников конкурса с указанием информации, предусмотренной пунктами 2.11, 2.13, 2.20 настоящего раздела." w:history="1">
        <w:r>
          <w:rPr>
            <w:color w:val="0000FF"/>
          </w:rPr>
          <w:t>пунктом 2.21</w:t>
        </w:r>
      </w:hyperlink>
      <w:r>
        <w:t xml:space="preserve"> настоящего Положения, должен соответствовать требованиям, указанным в </w:t>
      </w:r>
      <w:hyperlink w:anchor="Par100" w:tooltip="2.3. Участник конкурса должен соответствовать следующим требованиям к участникам конкурса на первое число месяца, предшествующего месяцу, в котором размещена конкурсная документация:" w:history="1">
        <w:r>
          <w:rPr>
            <w:color w:val="0000FF"/>
          </w:rPr>
          <w:t>пункте 2.3</w:t>
        </w:r>
      </w:hyperlink>
      <w:r>
        <w:t xml:space="preserve"> настоящего Положения.</w:t>
      </w:r>
    </w:p>
    <w:p w:rsidR="006C4AF7" w:rsidRDefault="006C4AF7">
      <w:pPr>
        <w:pStyle w:val="ConsPlusNormal"/>
        <w:spacing w:before="240"/>
        <w:ind w:firstLine="540"/>
        <w:jc w:val="both"/>
      </w:pPr>
      <w:bookmarkStart w:id="13" w:name="Par166"/>
      <w:bookmarkEnd w:id="13"/>
      <w:r>
        <w:t xml:space="preserve">3.4. Для подтверждения соответствия требованиям, указанным в </w:t>
      </w:r>
      <w:hyperlink w:anchor="Par100" w:tooltip="2.3. Участник конкурса должен соответствовать следующим требованиям к участникам конкурса на первое число месяца, предшествующего месяцу, в котором размещена конкурсная документация:" w:history="1">
        <w:r>
          <w:rPr>
            <w:color w:val="0000FF"/>
          </w:rPr>
          <w:t>пункте 2.3</w:t>
        </w:r>
      </w:hyperlink>
      <w:r>
        <w:t xml:space="preserve"> настоящего </w:t>
      </w:r>
      <w:r>
        <w:lastRenderedPageBreak/>
        <w:t>Положения, получатель гранта в течение 10 календарных дней с даты размещения информации о результатах конкурса, представляет в Министерство следующие документы:</w:t>
      </w:r>
    </w:p>
    <w:p w:rsidR="006C4AF7" w:rsidRDefault="006C4AF7">
      <w:pPr>
        <w:pStyle w:val="ConsPlusNormal"/>
        <w:spacing w:before="240"/>
        <w:ind w:firstLine="540"/>
        <w:jc w:val="both"/>
      </w:pPr>
      <w:r>
        <w:t>а) справка, подписанная руководителем (иным уполномоченным лицом) получателя гранта, подтверждающая отсутствие у получателя гранта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C4AF7" w:rsidRDefault="006C4AF7">
      <w:pPr>
        <w:pStyle w:val="ConsPlusNormal"/>
        <w:spacing w:before="240"/>
        <w:ind w:firstLine="540"/>
        <w:jc w:val="both"/>
      </w:pPr>
      <w:r>
        <w:t>б) справка, подписанная руководителем (иным уполномоченным лицом) получателя гранта, подтверждающая, что у получателя гранта отсутствуют просроченная задолженность по возврату в федеральный бюджет,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rsidR="006C4AF7" w:rsidRDefault="006C4AF7">
      <w:pPr>
        <w:pStyle w:val="ConsPlusNormal"/>
        <w:spacing w:before="240"/>
        <w:ind w:firstLine="540"/>
        <w:jc w:val="both"/>
      </w:pPr>
      <w:r>
        <w:t>в) справка, подписанная руководителем (иным уполномоченным лицом) получателя гранта, подтверждающая, что получатель гранта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rsidR="006C4AF7" w:rsidRDefault="006C4AF7">
      <w:pPr>
        <w:pStyle w:val="ConsPlusNormal"/>
        <w:spacing w:before="240"/>
        <w:ind w:firstLine="540"/>
        <w:jc w:val="both"/>
      </w:pPr>
      <w:r>
        <w:t>г) выписка из реестра дисквалифицированных лиц, подтверждающая отсутствие в реестре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
    <w:p w:rsidR="006C4AF7" w:rsidRDefault="006C4AF7">
      <w:pPr>
        <w:pStyle w:val="ConsPlusNormal"/>
        <w:spacing w:before="240"/>
        <w:ind w:firstLine="540"/>
        <w:jc w:val="both"/>
      </w:pPr>
      <w:r>
        <w:t>д) справка, подписанная руководителем (иным уполномоченным лицом) получателя гранта, подтверждающая, что 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6C4AF7" w:rsidRDefault="006C4AF7">
      <w:pPr>
        <w:pStyle w:val="ConsPlusNormal"/>
        <w:spacing w:before="240"/>
        <w:ind w:firstLine="540"/>
        <w:jc w:val="both"/>
      </w:pPr>
      <w:r>
        <w:t xml:space="preserve">е) справка, подписанная руководителем (иным уполномоченным лицом) получателя гранта, подтверждающая, что получатель гранта не получает средства из федерального бюджета (бюджета субъекта Российской Федерации, местного бюджета)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в </w:t>
      </w:r>
      <w:hyperlink w:anchor="Par59"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пункте 1.4</w:t>
        </w:r>
      </w:hyperlink>
      <w:r>
        <w:t xml:space="preserve"> настоящего Положения.</w:t>
      </w:r>
    </w:p>
    <w:p w:rsidR="006C4AF7" w:rsidRDefault="006C4AF7">
      <w:pPr>
        <w:pStyle w:val="ConsPlusNormal"/>
        <w:spacing w:before="240"/>
        <w:ind w:firstLine="540"/>
        <w:jc w:val="both"/>
      </w:pPr>
      <w:r>
        <w:t xml:space="preserve">3.5. Рассмотрение документов, указанных в </w:t>
      </w:r>
      <w:hyperlink w:anchor="Par166" w:tooltip="3.4. Для подтверждения соответствия требованиям, указанным в пункте 2.3 настоящего Положения, получатель гранта в течение 10 календарных дней с даты размещения информации о результатах конкурса, представляет в Министерство следующие документы:" w:history="1">
        <w:r>
          <w:rPr>
            <w:color w:val="0000FF"/>
          </w:rPr>
          <w:t>пункте 3.4</w:t>
        </w:r>
      </w:hyperlink>
      <w:r>
        <w:t xml:space="preserve"> настоящего Положения, проводится в течение 10 рабочих дней со дня их поступления. По результатам рассмотрения Министерство принимает решение о предоставлении гранта или об отказе в предоставлении гранта.</w:t>
      </w:r>
    </w:p>
    <w:p w:rsidR="006C4AF7" w:rsidRDefault="006C4AF7">
      <w:pPr>
        <w:pStyle w:val="ConsPlusNormal"/>
        <w:spacing w:before="240"/>
        <w:ind w:firstLine="540"/>
        <w:jc w:val="both"/>
      </w:pPr>
      <w:r>
        <w:t>3.6. Основаниями для отказа получателю гранта в предоставлении гранта являются:</w:t>
      </w:r>
    </w:p>
    <w:p w:rsidR="006C4AF7" w:rsidRDefault="006C4AF7">
      <w:pPr>
        <w:pStyle w:val="ConsPlusNormal"/>
        <w:spacing w:before="240"/>
        <w:ind w:firstLine="540"/>
        <w:jc w:val="both"/>
      </w:pPr>
      <w:r>
        <w:lastRenderedPageBreak/>
        <w:t xml:space="preserve">а) несоответствие представленных получателем гранта документов требованиям, установленным в </w:t>
      </w:r>
      <w:hyperlink w:anchor="Par166" w:tooltip="3.4. Для подтверждения соответствия требованиям, указанным в пункте 2.3 настоящего Положения, получатель гранта в течение 10 календарных дней с даты размещения информации о результатах конкурса, представляет в Министерство следующие документы:" w:history="1">
        <w:r>
          <w:rPr>
            <w:color w:val="0000FF"/>
          </w:rPr>
          <w:t>пункте 3.4</w:t>
        </w:r>
      </w:hyperlink>
      <w:r>
        <w:t xml:space="preserve"> настоящего Положения, или непредставление (представление не в полном объеме) указанных документов;</w:t>
      </w:r>
    </w:p>
    <w:p w:rsidR="006C4AF7" w:rsidRDefault="006C4AF7">
      <w:pPr>
        <w:pStyle w:val="ConsPlusNormal"/>
        <w:spacing w:before="240"/>
        <w:ind w:firstLine="540"/>
        <w:jc w:val="both"/>
      </w:pPr>
      <w:r>
        <w:t>б) установление факта недостоверности представленной получателем гранта информации.</w:t>
      </w:r>
    </w:p>
    <w:p w:rsidR="006C4AF7" w:rsidRDefault="006C4AF7">
      <w:pPr>
        <w:pStyle w:val="ConsPlusNormal"/>
        <w:spacing w:before="240"/>
        <w:ind w:firstLine="540"/>
        <w:jc w:val="both"/>
      </w:pPr>
      <w:r>
        <w:t xml:space="preserve">3.7. Гранты предоставляются победителям конкурса на основании соглашения в соответствии с типовой формой, установленной Министерством финансов Республики Тыва, в котором предусматриваются обязательные условия предоставления гранта, установленные </w:t>
      </w:r>
      <w:hyperlink r:id="rId23" w:history="1">
        <w:r>
          <w:rPr>
            <w:color w:val="0000FF"/>
          </w:rPr>
          <w:t>статьей 78</w:t>
        </w:r>
      </w:hyperlink>
      <w:r>
        <w:t xml:space="preserve"> Бюджетного кодекса Российской Федерации, а также условие о согласовании новых условий соглашения или о расторжении соглашения при не достижении согласия по новым условиям, в случае уменьшения уполномоченному органу ранее доведенных лимитов бюджетных обязательств, указанных в </w:t>
      </w:r>
      <w:hyperlink w:anchor="Par59"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пункте 1.4</w:t>
        </w:r>
      </w:hyperlink>
      <w:r>
        <w:t xml:space="preserve"> настоящего Положения, приводящего к невозможности предоставления гранта в размере, определенном в соглашении.</w:t>
      </w:r>
    </w:p>
    <w:p w:rsidR="006C4AF7" w:rsidRDefault="006C4AF7">
      <w:pPr>
        <w:pStyle w:val="ConsPlusNormal"/>
        <w:spacing w:before="240"/>
        <w:ind w:firstLine="540"/>
        <w:jc w:val="both"/>
      </w:pPr>
      <w:r>
        <w:t>К соглашению прилагается согласие победителя на осуществление в отношении него Министерством и органами государственного финансового контроля Республики Тыва проверки соблюдения целей, условий и порядка предоставления гранта.</w:t>
      </w:r>
    </w:p>
    <w:p w:rsidR="006C4AF7" w:rsidRDefault="006C4AF7">
      <w:pPr>
        <w:pStyle w:val="ConsPlusNormal"/>
        <w:spacing w:before="240"/>
        <w:ind w:firstLine="540"/>
        <w:jc w:val="both"/>
      </w:pPr>
      <w:r>
        <w:t>3.8. Размеры предоставляемых грантов определяются комиссией в соответствии с запрашиваемым размером, указанным в заявке.</w:t>
      </w:r>
    </w:p>
    <w:p w:rsidR="006C4AF7" w:rsidRDefault="006C4AF7">
      <w:pPr>
        <w:pStyle w:val="ConsPlusNormal"/>
        <w:spacing w:before="240"/>
        <w:ind w:firstLine="540"/>
        <w:jc w:val="both"/>
      </w:pPr>
      <w:r>
        <w:t>Размер гранта не может превышать 300 тыс. рублей.</w:t>
      </w:r>
    </w:p>
    <w:p w:rsidR="006C4AF7" w:rsidRDefault="006C4AF7">
      <w:pPr>
        <w:pStyle w:val="ConsPlusNormal"/>
        <w:spacing w:before="240"/>
        <w:ind w:firstLine="540"/>
        <w:jc w:val="both"/>
      </w:pPr>
      <w:r>
        <w:t>Если размер гранта, предоставляемого получателю гранта в соответствии с решением конкурсной комиссии, меньше запрашиваемой в заявке суммы, получатель гранта вправе:</w:t>
      </w:r>
    </w:p>
    <w:p w:rsidR="006C4AF7" w:rsidRDefault="006C4AF7">
      <w:pPr>
        <w:pStyle w:val="ConsPlusNormal"/>
        <w:spacing w:before="240"/>
        <w:ind w:firstLine="540"/>
        <w:jc w:val="both"/>
      </w:pPr>
      <w:r>
        <w:t>привлечь дополнительно внебюджетные средства в целях реализации мероприятия в полном объеме согласно финансово-экономическому обоснованию, указанному в заявке;</w:t>
      </w:r>
    </w:p>
    <w:p w:rsidR="006C4AF7" w:rsidRDefault="006C4AF7">
      <w:pPr>
        <w:pStyle w:val="ConsPlusNormal"/>
        <w:spacing w:before="240"/>
        <w:ind w:firstLine="540"/>
        <w:jc w:val="both"/>
      </w:pPr>
      <w:r>
        <w:t>отказаться от получения гранта, о чем получатель гранта должен проинформировать Министерство в письменной форме в течение 10 календарных дней со дня размещения на едином портале и на официальном сайте Министерства в сети "Интернет" информации о результатах конкурса.</w:t>
      </w:r>
    </w:p>
    <w:p w:rsidR="006C4AF7" w:rsidRDefault="006C4AF7">
      <w:pPr>
        <w:pStyle w:val="ConsPlusNormal"/>
        <w:spacing w:before="240"/>
        <w:ind w:firstLine="540"/>
        <w:jc w:val="both"/>
      </w:pPr>
      <w:r>
        <w:t xml:space="preserve">В случае если суммарный размер грантов победителям конкурса превышает объем бюджетных ассигнований, предусмотренных Министерству, доведенных до них как получателей средств регионального бюджета на текущий финансовый год на реализацию мероприятий, предусмотренных </w:t>
      </w:r>
      <w:hyperlink w:anchor="Par59"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пунктом 1.4</w:t>
        </w:r>
      </w:hyperlink>
      <w:r>
        <w:t xml:space="preserve"> настоящего Положения, размер гранта указанным победителям конкурса уменьшается пропорционально превышению суммарного размера.</w:t>
      </w:r>
    </w:p>
    <w:p w:rsidR="006C4AF7" w:rsidRDefault="006C4AF7">
      <w:pPr>
        <w:pStyle w:val="ConsPlusNormal"/>
        <w:spacing w:before="240"/>
        <w:ind w:firstLine="540"/>
        <w:jc w:val="both"/>
      </w:pPr>
      <w:r>
        <w:t>3.9. Министерство на основании приказа о результатах конкурсного отбора в течение двух рабочих дней со дня заключения последнего соглашения с победителями формирует сводную заявку для представления в Министерство финансов Республики Тыва.</w:t>
      </w:r>
    </w:p>
    <w:p w:rsidR="006C4AF7" w:rsidRDefault="006C4AF7">
      <w:pPr>
        <w:pStyle w:val="ConsPlusNormal"/>
        <w:spacing w:before="240"/>
        <w:ind w:firstLine="540"/>
        <w:jc w:val="both"/>
      </w:pPr>
      <w:r>
        <w:t>3.10. Министерство финансов Республики Тыва в установленном порядке перечисляет средства гранта на лицевой счет Министерства.</w:t>
      </w:r>
    </w:p>
    <w:p w:rsidR="006C4AF7" w:rsidRDefault="006C4AF7">
      <w:pPr>
        <w:pStyle w:val="ConsPlusNormal"/>
        <w:spacing w:before="240"/>
        <w:ind w:firstLine="540"/>
        <w:jc w:val="both"/>
      </w:pPr>
      <w:r>
        <w:lastRenderedPageBreak/>
        <w:t>3.11. Министерство в течение трех рабочих дней со дня поступления средств гранта перечисляет их победителям на расчетные счета, указанные в соглашениях, открытые получателям грантов в российских кредитных организациях.</w:t>
      </w:r>
    </w:p>
    <w:p w:rsidR="006C4AF7" w:rsidRDefault="006C4AF7">
      <w:pPr>
        <w:pStyle w:val="ConsPlusNormal"/>
        <w:spacing w:before="240"/>
        <w:ind w:firstLine="540"/>
        <w:jc w:val="both"/>
      </w:pPr>
      <w:r>
        <w:t>3.12. Размер выделенного по итогам конкурса гранта не подлежит изменению, за исключением случая уменьшения Министерству ранее доведенных лимитов бюджетных обязательств, указанных в законе о республиканском бюджете, приводящего к невозможности предоставления гранта в размере, определенном в соглашении.</w:t>
      </w:r>
    </w:p>
    <w:p w:rsidR="006C4AF7" w:rsidRDefault="006C4AF7">
      <w:pPr>
        <w:pStyle w:val="ConsPlusNormal"/>
        <w:spacing w:before="240"/>
        <w:ind w:firstLine="540"/>
        <w:jc w:val="both"/>
      </w:pPr>
      <w:r>
        <w:t>3.13. Победитель обязан во всех случаях размещения информации о результатах, достигнутых в рамках реализации проекта, сопровождать указанные материалы информацией о том, что соответствующие результаты достигнуты за счет средств гранта.</w:t>
      </w:r>
    </w:p>
    <w:p w:rsidR="006C4AF7" w:rsidRDefault="006C4AF7">
      <w:pPr>
        <w:pStyle w:val="ConsPlusNormal"/>
        <w:spacing w:before="240"/>
        <w:ind w:firstLine="540"/>
        <w:jc w:val="both"/>
      </w:pPr>
      <w:r>
        <w:t>3.14. Победитель в ходе реализации проекта вправе по согласованию с Министерством осуществить:</w:t>
      </w:r>
    </w:p>
    <w:p w:rsidR="006C4AF7" w:rsidRDefault="006C4AF7">
      <w:pPr>
        <w:pStyle w:val="ConsPlusNormal"/>
        <w:spacing w:before="240"/>
        <w:ind w:firstLine="540"/>
        <w:jc w:val="both"/>
      </w:pPr>
      <w:r>
        <w:t>а) изменение срока проведения отдельных мероприятий проекта, в том числе влияющих на изменение срока реализации проекта в целом;</w:t>
      </w:r>
    </w:p>
    <w:p w:rsidR="006C4AF7" w:rsidRDefault="006C4AF7">
      <w:pPr>
        <w:pStyle w:val="ConsPlusNormal"/>
        <w:spacing w:before="240"/>
        <w:ind w:firstLine="540"/>
        <w:jc w:val="both"/>
      </w:pPr>
      <w:r>
        <w:t>б) перераспределение расходов (суммарно не более 30 процентов от выделенной суммы гранта) на реализацию проекта между статьями расходов в пределах предоставленных средств гранта.</w:t>
      </w:r>
    </w:p>
    <w:p w:rsidR="006C4AF7" w:rsidRDefault="006C4AF7">
      <w:pPr>
        <w:pStyle w:val="ConsPlusNormal"/>
        <w:spacing w:before="240"/>
        <w:ind w:firstLine="540"/>
        <w:jc w:val="both"/>
      </w:pPr>
      <w:bookmarkStart w:id="14" w:name="Par193"/>
      <w:bookmarkEnd w:id="14"/>
      <w:r>
        <w:t>3.15. В случае необходимости перераспределения расходов победитель обращается в Министерство с заявлением, содержащим обоснование необходимости внесения указанных изменений во взаимосвязи с мероприятиями проекта, с приложением финансово-экономического обоснования планируемых изменений в срок не позднее чем за 20 рабочих дней до момента осуществления расходов.</w:t>
      </w:r>
    </w:p>
    <w:p w:rsidR="006C4AF7" w:rsidRDefault="006C4AF7">
      <w:pPr>
        <w:pStyle w:val="ConsPlusNormal"/>
        <w:spacing w:before="240"/>
        <w:ind w:firstLine="540"/>
        <w:jc w:val="both"/>
      </w:pPr>
      <w:r>
        <w:t xml:space="preserve">Министерство в течение одного рабочего дня со дня поступления заявления о перераспределении расходов, регистрирует его. В случае несоблюдения победителем срока, указанного в </w:t>
      </w:r>
      <w:hyperlink w:anchor="Par193" w:tooltip="3.15. В случае необходимости перераспределения расходов победитель обращается в Министерство с заявлением, содержащим обоснование необходимости внесения указанных изменений во взаимосвязи с мероприятиями проекта, с приложением финансово-экономического обоснования планируемых изменений в срок не позднее чем за 20 рабочих дней до момента осуществления расходов." w:history="1">
        <w:r>
          <w:rPr>
            <w:color w:val="0000FF"/>
          </w:rPr>
          <w:t>абзаце первом</w:t>
        </w:r>
      </w:hyperlink>
      <w:r>
        <w:t xml:space="preserve"> настоящего пункта, заявление о необходимости перераспределения расходов не рассматривается и подлежит возврату в течение трех рабочих дней со дня поступления заявления в уполномоченный орган с указанием причины возврата.</w:t>
      </w:r>
    </w:p>
    <w:p w:rsidR="006C4AF7" w:rsidRDefault="006C4AF7">
      <w:pPr>
        <w:pStyle w:val="ConsPlusNormal"/>
        <w:spacing w:before="240"/>
        <w:ind w:firstLine="540"/>
        <w:jc w:val="both"/>
      </w:pPr>
      <w:r>
        <w:t>Решение о перераспределении расходов (отказе в перераспределении) принимается Министерством по результатам рассмотрения заявления в срок не позднее пяти рабочих дней со дня поступления заявления в уполномоченный орган.</w:t>
      </w:r>
    </w:p>
    <w:p w:rsidR="006C4AF7" w:rsidRDefault="006C4AF7">
      <w:pPr>
        <w:pStyle w:val="ConsPlusNormal"/>
        <w:spacing w:before="240"/>
        <w:ind w:firstLine="540"/>
        <w:jc w:val="both"/>
      </w:pPr>
      <w:r>
        <w:t>В случае принятия Министерством решения о перераспределении расходов Министерство в течение пяти рабочих дней с даты принятия решения о перераспределении расходов подготавливает соответствующее дополнительное соглашение.</w:t>
      </w:r>
    </w:p>
    <w:p w:rsidR="006C4AF7" w:rsidRDefault="006C4AF7">
      <w:pPr>
        <w:pStyle w:val="ConsPlusNormal"/>
        <w:spacing w:before="240"/>
        <w:ind w:firstLine="540"/>
        <w:jc w:val="both"/>
      </w:pPr>
      <w:r>
        <w:t>В случае принятия Министерством решения об отказе в перераспределении расходов Министерство в течение трех рабочих дней с даты принятия решения направляет победителю уведомление с указанием причин отказа.</w:t>
      </w:r>
    </w:p>
    <w:p w:rsidR="006C4AF7" w:rsidRDefault="006C4AF7">
      <w:pPr>
        <w:pStyle w:val="ConsPlusNormal"/>
        <w:spacing w:before="240"/>
        <w:ind w:firstLine="540"/>
        <w:jc w:val="both"/>
      </w:pPr>
      <w:r>
        <w:t>Основаниями для отказа в перераспределении расходов являются:</w:t>
      </w:r>
    </w:p>
    <w:p w:rsidR="006C4AF7" w:rsidRDefault="006C4AF7">
      <w:pPr>
        <w:pStyle w:val="ConsPlusNormal"/>
        <w:spacing w:before="240"/>
        <w:ind w:firstLine="540"/>
        <w:jc w:val="both"/>
      </w:pPr>
      <w:r>
        <w:lastRenderedPageBreak/>
        <w:t>а) суммарное превышение изменений 30 процентов от выделенной суммы гранта;</w:t>
      </w:r>
    </w:p>
    <w:p w:rsidR="006C4AF7" w:rsidRDefault="006C4AF7">
      <w:pPr>
        <w:pStyle w:val="ConsPlusNormal"/>
        <w:spacing w:before="240"/>
        <w:ind w:firstLine="540"/>
        <w:jc w:val="both"/>
      </w:pPr>
      <w:r>
        <w:t xml:space="preserve">б) перераспределение расходов на реализацию проекта на затраты, не предусмотренные </w:t>
      </w:r>
      <w:hyperlink w:anchor="Par59"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пунктом 1.4</w:t>
        </w:r>
      </w:hyperlink>
      <w:r>
        <w:t xml:space="preserve"> настоящего Положения;</w:t>
      </w:r>
    </w:p>
    <w:p w:rsidR="006C4AF7" w:rsidRDefault="006C4AF7">
      <w:pPr>
        <w:pStyle w:val="ConsPlusNormal"/>
        <w:spacing w:before="240"/>
        <w:ind w:firstLine="540"/>
        <w:jc w:val="both"/>
      </w:pPr>
      <w:r>
        <w:t xml:space="preserve">в) перераспределение расходов на реализацию проекта на затраты, установленные </w:t>
      </w:r>
      <w:hyperlink w:anchor="Par59"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пунктом 1.4</w:t>
        </w:r>
      </w:hyperlink>
      <w:r>
        <w:t xml:space="preserve"> настоящего Положения;</w:t>
      </w:r>
    </w:p>
    <w:p w:rsidR="006C4AF7" w:rsidRDefault="006C4AF7">
      <w:pPr>
        <w:pStyle w:val="ConsPlusNormal"/>
        <w:spacing w:before="240"/>
        <w:ind w:firstLine="540"/>
        <w:jc w:val="both"/>
      </w:pPr>
      <w:r>
        <w:t>г) отсутствие документального подтверждения обоснования необходимости перераспределения и финансово-экономического обоснования планируемых изменений.</w:t>
      </w:r>
    </w:p>
    <w:p w:rsidR="006C4AF7" w:rsidRDefault="006C4AF7">
      <w:pPr>
        <w:pStyle w:val="ConsPlusNormal"/>
        <w:spacing w:before="240"/>
        <w:ind w:firstLine="540"/>
        <w:jc w:val="both"/>
      </w:pPr>
      <w:bookmarkStart w:id="15" w:name="Par203"/>
      <w:bookmarkEnd w:id="15"/>
      <w:r>
        <w:t>3.13. В случае изменения срока проведения отдельных мероприятий проекта, в том числе влияющих на изменение срока реализации проекта в целом, победитель не позднее чем за 30 календарных дней до наступления срока реализации мероприятия обращается в Министерство с заявлением, содержащим мотивированное обоснование необходимости такого изменения.</w:t>
      </w:r>
    </w:p>
    <w:p w:rsidR="006C4AF7" w:rsidRDefault="006C4AF7">
      <w:pPr>
        <w:pStyle w:val="ConsPlusNormal"/>
        <w:spacing w:before="240"/>
        <w:ind w:firstLine="540"/>
        <w:jc w:val="both"/>
      </w:pPr>
      <w:r>
        <w:t xml:space="preserve">Министерство в течение одного рабочего дня со дня поступления заявления о необходимости изменения срока проведения отдельных мероприятий проекта, в том числе влияющих на изменение срока реализации проекта в целом, регистрирует его. В случае несоблюдения победителем срока, указанного в </w:t>
      </w:r>
      <w:hyperlink w:anchor="Par203" w:tooltip="3.13. В случае изменения срока проведения отдельных мероприятий проекта, в том числе влияющих на изменение срока реализации проекта в целом, победитель не позднее чем за 30 календарных дней до наступления срока реализации мероприятия обращается в Министерство с заявлением, содержащим мотивированное обоснование необходимости такого изменения." w:history="1">
        <w:r>
          <w:rPr>
            <w:color w:val="0000FF"/>
          </w:rPr>
          <w:t>абзаце первом</w:t>
        </w:r>
      </w:hyperlink>
      <w:r>
        <w:t xml:space="preserve"> настоящего пункта, заявление об изменении срока проведения отдельных мероприятий проекта, в том числе влияющих на изменение срока реализации проекта в целом, не рассматривается и подлежит возврату победителю в течение трех рабочих дней со дня поступления заявления в Министерство с указанием причины возврата.</w:t>
      </w:r>
    </w:p>
    <w:p w:rsidR="006C4AF7" w:rsidRDefault="006C4AF7">
      <w:pPr>
        <w:pStyle w:val="ConsPlusNormal"/>
        <w:spacing w:before="240"/>
        <w:ind w:firstLine="540"/>
        <w:jc w:val="both"/>
      </w:pPr>
      <w:r>
        <w:t>Решение об изменении (отказе в изменении) срока проведения отдельных мероприятий проекта, в том числе влияющих на изменение срока реализации проекта в целом, принимается Министерством по результатам рассмотрения заявления в срок не позднее 5 рабочих дней со дня поступления заявления в Министерство.</w:t>
      </w:r>
    </w:p>
    <w:p w:rsidR="006C4AF7" w:rsidRDefault="006C4AF7">
      <w:pPr>
        <w:pStyle w:val="ConsPlusNormal"/>
        <w:spacing w:before="240"/>
        <w:ind w:firstLine="540"/>
        <w:jc w:val="both"/>
      </w:pPr>
      <w:r>
        <w:t>В случае принятия Министерством решения об изменении срока проведения отдельных мероприятий проекта, в том числе влияющих на изменение срока реализации проекта в целом, Министерство в течение пяти рабочих дней с даты принятия решения подготавливает соответствующее дополнительное соглашение.</w:t>
      </w:r>
    </w:p>
    <w:p w:rsidR="006C4AF7" w:rsidRDefault="006C4AF7">
      <w:pPr>
        <w:pStyle w:val="ConsPlusNormal"/>
        <w:spacing w:before="240"/>
        <w:ind w:firstLine="540"/>
        <w:jc w:val="both"/>
      </w:pPr>
      <w:r>
        <w:t>В случае принятия Министерством решения об отказе в изменении срока проведения отдельных мероприятий проекта, в том числе влияющих на изменение срока реализации проекта в целом, Министерство в течение трех рабочих дней с даты принятия решения направляет победителю уведомление с указанием причин отказа.</w:t>
      </w:r>
    </w:p>
    <w:p w:rsidR="006C4AF7" w:rsidRDefault="006C4AF7">
      <w:pPr>
        <w:pStyle w:val="ConsPlusNormal"/>
        <w:spacing w:before="240"/>
        <w:ind w:firstLine="540"/>
        <w:jc w:val="both"/>
      </w:pPr>
      <w:r>
        <w:t>Министерство отказывает в изменении срока проведения отдельных мероприятий проекта, в том числе влияющих на изменение срока реализации проекта в целом, если срок реализации проекта в результате таких изменений превышает 24 месяца с даты начала его реализации согласно соглашению.</w:t>
      </w:r>
    </w:p>
    <w:p w:rsidR="006C4AF7" w:rsidRDefault="006C4AF7">
      <w:pPr>
        <w:pStyle w:val="ConsPlusNormal"/>
        <w:spacing w:before="240"/>
        <w:ind w:firstLine="540"/>
        <w:jc w:val="both"/>
      </w:pPr>
      <w:r>
        <w:t>3.14. Результатом предоставления грантов является реализация в Республике Тыва общественно значимых проектов, направленных на развитие гражданского общества.</w:t>
      </w:r>
    </w:p>
    <w:p w:rsidR="006C4AF7" w:rsidRDefault="006C4AF7">
      <w:pPr>
        <w:pStyle w:val="ConsPlusNormal"/>
        <w:spacing w:before="240"/>
        <w:ind w:firstLine="540"/>
        <w:jc w:val="both"/>
      </w:pPr>
      <w:r>
        <w:t xml:space="preserve">Показателем, необходимым для достижения результата предоставления грантов, является </w:t>
      </w:r>
      <w:r>
        <w:lastRenderedPageBreak/>
        <w:t>количество физических и юридических лиц, получивших государственную поддержку на реализацию проектов. Значение показателя устанавливается в соглашении, исходя из содержания проекта.</w:t>
      </w:r>
    </w:p>
    <w:p w:rsidR="006C4AF7" w:rsidRDefault="006C4AF7">
      <w:pPr>
        <w:pStyle w:val="ConsPlusNormal"/>
        <w:jc w:val="both"/>
      </w:pPr>
    </w:p>
    <w:p w:rsidR="006C4AF7" w:rsidRDefault="006C4AF7">
      <w:pPr>
        <w:pStyle w:val="ConsPlusTitle"/>
        <w:jc w:val="center"/>
        <w:outlineLvl w:val="1"/>
      </w:pPr>
      <w:r>
        <w:t>4. Требования к отчетности</w:t>
      </w:r>
    </w:p>
    <w:p w:rsidR="006C4AF7" w:rsidRDefault="006C4AF7">
      <w:pPr>
        <w:pStyle w:val="ConsPlusNormal"/>
        <w:jc w:val="both"/>
      </w:pPr>
    </w:p>
    <w:p w:rsidR="006C4AF7" w:rsidRDefault="006C4AF7">
      <w:pPr>
        <w:pStyle w:val="ConsPlusNormal"/>
        <w:ind w:firstLine="540"/>
        <w:jc w:val="both"/>
      </w:pPr>
      <w:r>
        <w:t>4.1. Победитель представляет в Министерство отчетность о достижении результатов (показателей) использования гранта и отчетность об осуществлении расходов, источником финансового обеспечения которых является грант. Порядок, сроки и формы предоставления отчетности устанавливаются соглашением.</w:t>
      </w:r>
    </w:p>
    <w:p w:rsidR="006C4AF7" w:rsidRDefault="006C4AF7">
      <w:pPr>
        <w:pStyle w:val="ConsPlusNormal"/>
        <w:spacing w:before="240"/>
        <w:ind w:firstLine="540"/>
        <w:jc w:val="both"/>
      </w:pPr>
      <w:r>
        <w:t>4.2. Победитель обязан обеспечивать полноту и достоверность сведений об использовании гранта, представляемых в Министерство, в соответствии с настоящим Положением и условиями соглашения.</w:t>
      </w:r>
    </w:p>
    <w:p w:rsidR="006C4AF7" w:rsidRDefault="006C4AF7">
      <w:pPr>
        <w:pStyle w:val="ConsPlusNormal"/>
        <w:jc w:val="both"/>
      </w:pPr>
    </w:p>
    <w:p w:rsidR="006C4AF7" w:rsidRDefault="006C4AF7">
      <w:pPr>
        <w:pStyle w:val="ConsPlusTitle"/>
        <w:jc w:val="center"/>
        <w:outlineLvl w:val="1"/>
      </w:pPr>
      <w:r>
        <w:t>5. Порядок осуществления контроля за соблюдением</w:t>
      </w:r>
    </w:p>
    <w:p w:rsidR="006C4AF7" w:rsidRDefault="006C4AF7">
      <w:pPr>
        <w:pStyle w:val="ConsPlusTitle"/>
        <w:jc w:val="center"/>
      </w:pPr>
      <w:r>
        <w:t>целей, условий и порядка предоставления грантов</w:t>
      </w:r>
    </w:p>
    <w:p w:rsidR="006C4AF7" w:rsidRDefault="006C4AF7">
      <w:pPr>
        <w:pStyle w:val="ConsPlusTitle"/>
        <w:jc w:val="center"/>
      </w:pPr>
      <w:r>
        <w:t>и ответственность за их несоблюдение</w:t>
      </w:r>
    </w:p>
    <w:p w:rsidR="006C4AF7" w:rsidRDefault="006C4AF7">
      <w:pPr>
        <w:pStyle w:val="ConsPlusNormal"/>
        <w:jc w:val="both"/>
      </w:pPr>
    </w:p>
    <w:p w:rsidR="006C4AF7" w:rsidRDefault="006C4AF7">
      <w:pPr>
        <w:pStyle w:val="ConsPlusNormal"/>
        <w:ind w:firstLine="540"/>
        <w:jc w:val="both"/>
      </w:pPr>
      <w:r>
        <w:t>5.1. Министерство, а также органы государственного финансового контроля Республики Тыва осуществляют проверку соблюдения победителями условий, целей и порядка их предоставления.</w:t>
      </w:r>
    </w:p>
    <w:p w:rsidR="006C4AF7" w:rsidRDefault="006C4AF7">
      <w:pPr>
        <w:pStyle w:val="ConsPlusNormal"/>
        <w:spacing w:before="240"/>
        <w:ind w:firstLine="540"/>
        <w:jc w:val="both"/>
      </w:pPr>
      <w:r>
        <w:t>5.2. Победитель по запросу Министерства обязан представлять документы и сведения, необходимые для осуществления данных проверок.</w:t>
      </w:r>
    </w:p>
    <w:p w:rsidR="006C4AF7" w:rsidRDefault="006C4AF7">
      <w:pPr>
        <w:pStyle w:val="ConsPlusNormal"/>
        <w:spacing w:before="240"/>
        <w:ind w:firstLine="540"/>
        <w:jc w:val="both"/>
      </w:pPr>
      <w:r>
        <w:t>5.3. В случае установления фактов нарушения победителем условий, целей и порядка предоставления гранта, определенных настоящим Положением, или представления недостоверных сведений, которые выявлены по фактам проверок, проведенных Министерством и органом государственного финансового контроля Республики Тыва, средства гранта в полном объеме подлежат возврату в республиканский бюджет Республики Тыва.</w:t>
      </w:r>
    </w:p>
    <w:p w:rsidR="006C4AF7" w:rsidRDefault="006C4AF7">
      <w:pPr>
        <w:pStyle w:val="ConsPlusNormal"/>
        <w:spacing w:before="240"/>
        <w:ind w:firstLine="540"/>
        <w:jc w:val="both"/>
      </w:pPr>
      <w:r>
        <w:t>5.4. За несоблюдение условий, целей и порядка предоставления грантов предусмотрены следующие меры ответственности:</w:t>
      </w:r>
    </w:p>
    <w:p w:rsidR="006C4AF7" w:rsidRDefault="006C4AF7">
      <w:pPr>
        <w:pStyle w:val="ConsPlusNormal"/>
        <w:spacing w:before="240"/>
        <w:ind w:firstLine="540"/>
        <w:jc w:val="both"/>
      </w:pPr>
      <w:r>
        <w:t>а) победитель, допустивший нарушения условий, целей, порядка, установленных при предоставлении гранта, обязан осуществить возврат гранта в полном объеме в бюджет Республики Тыва в течение 30 дней с даты получения победителем требований Министерства о возврате гранта;</w:t>
      </w:r>
    </w:p>
    <w:p w:rsidR="006C4AF7" w:rsidRDefault="006C4AF7">
      <w:pPr>
        <w:pStyle w:val="ConsPlusNormal"/>
        <w:spacing w:before="240"/>
        <w:ind w:firstLine="540"/>
        <w:jc w:val="both"/>
      </w:pPr>
      <w:r>
        <w:t>б) в случае если победителем по состоянию на последний день окончания срока выполнения проекта не достигнуто плановое значение показателя результата предоставления гранта, установленного соглашением, грант подлежит возврату в течение 2-х месяцев со дня окончания срока выполнения проекта.</w:t>
      </w:r>
    </w:p>
    <w:p w:rsidR="006C4AF7" w:rsidRDefault="006C4AF7">
      <w:pPr>
        <w:pStyle w:val="ConsPlusNormal"/>
        <w:spacing w:before="240"/>
        <w:ind w:firstLine="540"/>
        <w:jc w:val="both"/>
      </w:pPr>
      <w:r>
        <w:t>5.5. Объем средств, подлежащих возврату победителем в республиканский бюджет Республики Тыва при недостижении планового значения показателя результата предоставления гранта, рассчитывается по формуле:</w:t>
      </w:r>
    </w:p>
    <w:p w:rsidR="006C4AF7" w:rsidRDefault="006C4AF7">
      <w:pPr>
        <w:pStyle w:val="ConsPlusNormal"/>
        <w:jc w:val="both"/>
      </w:pPr>
    </w:p>
    <w:p w:rsidR="006C4AF7" w:rsidRDefault="006C4AF7">
      <w:pPr>
        <w:pStyle w:val="ConsPlusNormal"/>
        <w:jc w:val="center"/>
      </w:pPr>
      <w:r>
        <w:t>V возврата = V субсидии x k,</w:t>
      </w:r>
    </w:p>
    <w:p w:rsidR="006C4AF7" w:rsidRDefault="006C4AF7">
      <w:pPr>
        <w:pStyle w:val="ConsPlusNormal"/>
        <w:jc w:val="both"/>
      </w:pPr>
    </w:p>
    <w:p w:rsidR="006C4AF7" w:rsidRDefault="006C4AF7">
      <w:pPr>
        <w:pStyle w:val="ConsPlusNormal"/>
        <w:ind w:firstLine="540"/>
        <w:jc w:val="both"/>
      </w:pPr>
      <w:r>
        <w:t>где:</w:t>
      </w:r>
    </w:p>
    <w:p w:rsidR="006C4AF7" w:rsidRDefault="006C4AF7">
      <w:pPr>
        <w:pStyle w:val="ConsPlusNormal"/>
        <w:spacing w:before="240"/>
        <w:ind w:firstLine="540"/>
        <w:jc w:val="both"/>
      </w:pPr>
      <w:r>
        <w:t>V субсидии - размер гранта, предоставленного организации;</w:t>
      </w:r>
    </w:p>
    <w:p w:rsidR="006C4AF7" w:rsidRDefault="006C4AF7">
      <w:pPr>
        <w:pStyle w:val="ConsPlusNormal"/>
        <w:spacing w:before="240"/>
        <w:ind w:firstLine="540"/>
        <w:jc w:val="both"/>
      </w:pPr>
      <w:r>
        <w:t>k - коэффициент возврата гранта.</w:t>
      </w:r>
    </w:p>
    <w:p w:rsidR="006C4AF7" w:rsidRDefault="006C4AF7">
      <w:pPr>
        <w:pStyle w:val="ConsPlusNormal"/>
        <w:spacing w:before="240"/>
        <w:ind w:firstLine="540"/>
        <w:jc w:val="both"/>
      </w:pPr>
      <w:r>
        <w:t>Коэффициент возврата гранта рассчитывается по формуле:</w:t>
      </w:r>
    </w:p>
    <w:p w:rsidR="006C4AF7" w:rsidRDefault="006C4AF7">
      <w:pPr>
        <w:pStyle w:val="ConsPlusNormal"/>
        <w:jc w:val="both"/>
      </w:pPr>
    </w:p>
    <w:p w:rsidR="006C4AF7" w:rsidRDefault="006C4AF7">
      <w:pPr>
        <w:pStyle w:val="ConsPlusNormal"/>
        <w:jc w:val="center"/>
      </w:pPr>
      <w:r>
        <w:t>k = 1 - T / S,</w:t>
      </w:r>
    </w:p>
    <w:p w:rsidR="006C4AF7" w:rsidRDefault="006C4AF7">
      <w:pPr>
        <w:pStyle w:val="ConsPlusNormal"/>
        <w:jc w:val="both"/>
      </w:pPr>
    </w:p>
    <w:p w:rsidR="006C4AF7" w:rsidRDefault="006C4AF7">
      <w:pPr>
        <w:pStyle w:val="ConsPlusNormal"/>
        <w:ind w:firstLine="540"/>
        <w:jc w:val="both"/>
      </w:pPr>
      <w:r>
        <w:t>где:</w:t>
      </w:r>
    </w:p>
    <w:p w:rsidR="006C4AF7" w:rsidRDefault="006C4AF7">
      <w:pPr>
        <w:pStyle w:val="ConsPlusNormal"/>
        <w:spacing w:before="240"/>
        <w:ind w:firstLine="540"/>
        <w:jc w:val="both"/>
      </w:pPr>
      <w:r>
        <w:t>T - фактически достигнутое значение результата предоставления гранта на отчетную дату;</w:t>
      </w:r>
    </w:p>
    <w:p w:rsidR="006C4AF7" w:rsidRDefault="006C4AF7">
      <w:pPr>
        <w:pStyle w:val="ConsPlusNormal"/>
        <w:spacing w:before="240"/>
        <w:ind w:firstLine="540"/>
        <w:jc w:val="both"/>
      </w:pPr>
      <w:r>
        <w:t>S - плановое значение результата предоставления гранта.</w:t>
      </w:r>
    </w:p>
    <w:p w:rsidR="006C4AF7" w:rsidRDefault="006C4AF7">
      <w:pPr>
        <w:pStyle w:val="ConsPlusNormal"/>
        <w:spacing w:before="240"/>
        <w:ind w:firstLine="540"/>
        <w:jc w:val="both"/>
      </w:pPr>
      <w:r>
        <w:t>5.6. При отсутствии возврата грантов в установленный срок Министерство принимает меры по взысканию подлежащих возврату грантов в республиканский бюджет Республики Тыва в судебном порядке.</w:t>
      </w:r>
    </w:p>
    <w:p w:rsidR="006C4AF7" w:rsidRDefault="006C4AF7">
      <w:pPr>
        <w:pStyle w:val="ConsPlusNormal"/>
        <w:spacing w:before="240"/>
        <w:ind w:firstLine="540"/>
        <w:jc w:val="both"/>
      </w:pPr>
      <w:r>
        <w:t>5.7. Мониторинг хода реализации проектов осуществляется Министерством посредством запроса у победителей необходимой информации в целях проведения анализа хода реализации проекта.</w:t>
      </w:r>
    </w:p>
    <w:p w:rsidR="006C4AF7" w:rsidRDefault="006C4AF7">
      <w:pPr>
        <w:pStyle w:val="ConsPlusNormal"/>
        <w:jc w:val="both"/>
      </w:pPr>
    </w:p>
    <w:p w:rsidR="006C4AF7" w:rsidRDefault="006C4AF7">
      <w:pPr>
        <w:pStyle w:val="ConsPlusNormal"/>
        <w:jc w:val="both"/>
      </w:pPr>
    </w:p>
    <w:p w:rsidR="006C4AF7" w:rsidRDefault="006C4AF7">
      <w:pPr>
        <w:pStyle w:val="ConsPlusNormal"/>
        <w:jc w:val="both"/>
      </w:pPr>
    </w:p>
    <w:p w:rsidR="006C4AF7" w:rsidRDefault="006C4AF7">
      <w:pPr>
        <w:pStyle w:val="ConsPlusNormal"/>
        <w:jc w:val="both"/>
      </w:pPr>
    </w:p>
    <w:p w:rsidR="006C4AF7" w:rsidRDefault="006C4AF7">
      <w:pPr>
        <w:pStyle w:val="ConsPlusNormal"/>
        <w:jc w:val="both"/>
      </w:pPr>
    </w:p>
    <w:p w:rsidR="006C4AF7" w:rsidRDefault="006C4AF7">
      <w:pPr>
        <w:pStyle w:val="ConsPlusNormal"/>
        <w:jc w:val="right"/>
        <w:outlineLvl w:val="0"/>
      </w:pPr>
      <w:r>
        <w:t>Утверждено</w:t>
      </w:r>
    </w:p>
    <w:p w:rsidR="006C4AF7" w:rsidRDefault="006C4AF7">
      <w:pPr>
        <w:pStyle w:val="ConsPlusNormal"/>
        <w:jc w:val="right"/>
      </w:pPr>
      <w:r>
        <w:t>постановлением Правительства</w:t>
      </w:r>
    </w:p>
    <w:p w:rsidR="006C4AF7" w:rsidRDefault="006C4AF7">
      <w:pPr>
        <w:pStyle w:val="ConsPlusNormal"/>
        <w:jc w:val="right"/>
      </w:pPr>
      <w:r>
        <w:t>Республики Тыва</w:t>
      </w:r>
    </w:p>
    <w:p w:rsidR="006C4AF7" w:rsidRDefault="006C4AF7">
      <w:pPr>
        <w:pStyle w:val="ConsPlusNormal"/>
        <w:jc w:val="right"/>
      </w:pPr>
      <w:r>
        <w:t>от 2 ноября 2021 г. N 590</w:t>
      </w:r>
    </w:p>
    <w:p w:rsidR="006C4AF7" w:rsidRDefault="006C4AF7">
      <w:pPr>
        <w:pStyle w:val="ConsPlusNormal"/>
        <w:jc w:val="both"/>
      </w:pPr>
    </w:p>
    <w:p w:rsidR="006C4AF7" w:rsidRDefault="006C4AF7">
      <w:pPr>
        <w:pStyle w:val="ConsPlusTitle"/>
        <w:jc w:val="center"/>
      </w:pPr>
      <w:bookmarkStart w:id="16" w:name="Par253"/>
      <w:bookmarkEnd w:id="16"/>
      <w:r>
        <w:t>ПОЛОЖЕНИЕ</w:t>
      </w:r>
    </w:p>
    <w:p w:rsidR="006C4AF7" w:rsidRDefault="006C4AF7">
      <w:pPr>
        <w:pStyle w:val="ConsPlusTitle"/>
        <w:jc w:val="center"/>
      </w:pPr>
      <w:r>
        <w:t>О КОМИССИИ ПО ПРЕДОСТАВЛЕНИЮ ГРАНТОВ ГЛАВЫ - ПРЕДСЕДАТЕЛЯ</w:t>
      </w:r>
    </w:p>
    <w:p w:rsidR="006C4AF7" w:rsidRDefault="006C4AF7">
      <w:pPr>
        <w:pStyle w:val="ConsPlusTitle"/>
        <w:jc w:val="center"/>
      </w:pPr>
      <w:r>
        <w:t>ПРАВИТЕЛЬСТВА РЕСПУБЛИКИ ТЫВА В ОБЛАСТИ КУЛЬТУРЫ И ИСКУССТВА</w:t>
      </w:r>
    </w:p>
    <w:p w:rsidR="006C4AF7" w:rsidRDefault="006C4AF7">
      <w:pPr>
        <w:pStyle w:val="ConsPlusNormal"/>
        <w:jc w:val="both"/>
      </w:pPr>
    </w:p>
    <w:p w:rsidR="006C4AF7" w:rsidRDefault="006C4AF7">
      <w:pPr>
        <w:pStyle w:val="ConsPlusTitle"/>
        <w:jc w:val="center"/>
        <w:outlineLvl w:val="1"/>
      </w:pPr>
      <w:r>
        <w:t>1. Общие положения</w:t>
      </w:r>
    </w:p>
    <w:p w:rsidR="006C4AF7" w:rsidRDefault="006C4AF7">
      <w:pPr>
        <w:pStyle w:val="ConsPlusNormal"/>
        <w:jc w:val="both"/>
      </w:pPr>
    </w:p>
    <w:p w:rsidR="006C4AF7" w:rsidRDefault="006C4AF7">
      <w:pPr>
        <w:pStyle w:val="ConsPlusNormal"/>
        <w:ind w:firstLine="540"/>
        <w:jc w:val="both"/>
      </w:pPr>
      <w:r>
        <w:t>1.1. Комиссия по предоставлению грантов Главы Республики Тыва в области культуры и искусства (далее - Комиссия) формируется для организации конкурса, экспертизы заявок на получение грантов Главы Республики Тыва в сфере культуры и искусства (далее - гранты) и определяет десять лучших проектов для последующего внесения предложений в Правительство Республики Тыва.</w:t>
      </w:r>
    </w:p>
    <w:p w:rsidR="006C4AF7" w:rsidRDefault="006C4AF7">
      <w:pPr>
        <w:pStyle w:val="ConsPlusNormal"/>
        <w:spacing w:before="240"/>
        <w:ind w:firstLine="540"/>
        <w:jc w:val="both"/>
      </w:pPr>
      <w:r>
        <w:lastRenderedPageBreak/>
        <w:t>1.2. Члены Комиссии не могут выступать соискателями грантов ни индивидуально, ни в составе творческого коллектива.</w:t>
      </w:r>
    </w:p>
    <w:p w:rsidR="006C4AF7" w:rsidRDefault="006C4AF7">
      <w:pPr>
        <w:pStyle w:val="ConsPlusNormal"/>
        <w:spacing w:before="240"/>
        <w:ind w:firstLine="540"/>
        <w:jc w:val="both"/>
      </w:pPr>
      <w:r>
        <w:t>1.3. В своей деятельности Комиссия руководствуется настоящим Положением.</w:t>
      </w:r>
    </w:p>
    <w:p w:rsidR="006C4AF7" w:rsidRDefault="006C4AF7">
      <w:pPr>
        <w:pStyle w:val="ConsPlusNormal"/>
        <w:jc w:val="both"/>
      </w:pPr>
    </w:p>
    <w:p w:rsidR="006C4AF7" w:rsidRDefault="006C4AF7">
      <w:pPr>
        <w:pStyle w:val="ConsPlusTitle"/>
        <w:jc w:val="center"/>
        <w:outlineLvl w:val="1"/>
      </w:pPr>
      <w:r>
        <w:t>2. Задачи и функции Комиссии</w:t>
      </w:r>
    </w:p>
    <w:p w:rsidR="006C4AF7" w:rsidRDefault="006C4AF7">
      <w:pPr>
        <w:pStyle w:val="ConsPlusNormal"/>
        <w:jc w:val="both"/>
      </w:pPr>
    </w:p>
    <w:p w:rsidR="006C4AF7" w:rsidRDefault="006C4AF7">
      <w:pPr>
        <w:pStyle w:val="ConsPlusNormal"/>
        <w:ind w:firstLine="540"/>
        <w:jc w:val="both"/>
      </w:pPr>
      <w:r>
        <w:t>2.1. Основными задачами Комиссии являются:</w:t>
      </w:r>
    </w:p>
    <w:p w:rsidR="006C4AF7" w:rsidRDefault="006C4AF7">
      <w:pPr>
        <w:pStyle w:val="ConsPlusNormal"/>
        <w:spacing w:before="240"/>
        <w:ind w:firstLine="540"/>
        <w:jc w:val="both"/>
      </w:pPr>
      <w:r>
        <w:t>а) организация проведения Конкурса по отбору кандидатур на получение грантов;</w:t>
      </w:r>
    </w:p>
    <w:p w:rsidR="006C4AF7" w:rsidRDefault="006C4AF7">
      <w:pPr>
        <w:pStyle w:val="ConsPlusNormal"/>
        <w:spacing w:before="240"/>
        <w:ind w:firstLine="540"/>
        <w:jc w:val="both"/>
      </w:pPr>
      <w:r>
        <w:t>б) организация проведения экспертизы творческих проектов в сфере культуры и искусства;</w:t>
      </w:r>
    </w:p>
    <w:p w:rsidR="006C4AF7" w:rsidRDefault="006C4AF7">
      <w:pPr>
        <w:pStyle w:val="ConsPlusNormal"/>
        <w:spacing w:before="240"/>
        <w:ind w:firstLine="540"/>
        <w:jc w:val="both"/>
      </w:pPr>
      <w:r>
        <w:t>в) определение заслуживающих поддержки творческих проектов в сфере культуры и искусства, содействующих созданию культурных ценностей, сохранению культурного наследия и распространению лучших достижений в сфере культуры и искусства.</w:t>
      </w:r>
    </w:p>
    <w:p w:rsidR="006C4AF7" w:rsidRDefault="006C4AF7">
      <w:pPr>
        <w:pStyle w:val="ConsPlusNormal"/>
        <w:spacing w:before="240"/>
        <w:ind w:firstLine="540"/>
        <w:jc w:val="both"/>
      </w:pPr>
      <w:r>
        <w:t>2.2. Для решения возложенных на нее задач Комиссия выполняет следующие функции:</w:t>
      </w:r>
    </w:p>
    <w:p w:rsidR="006C4AF7" w:rsidRDefault="006C4AF7">
      <w:pPr>
        <w:pStyle w:val="ConsPlusNormal"/>
        <w:spacing w:before="240"/>
        <w:ind w:firstLine="540"/>
        <w:jc w:val="both"/>
      </w:pPr>
      <w:r>
        <w:t>а) утверждает формы заявки, экспертного заключения и перечень номинаций Конкурса на получение грантов;</w:t>
      </w:r>
    </w:p>
    <w:p w:rsidR="006C4AF7" w:rsidRDefault="006C4AF7">
      <w:pPr>
        <w:pStyle w:val="ConsPlusNormal"/>
        <w:spacing w:before="240"/>
        <w:ind w:firstLine="540"/>
        <w:jc w:val="both"/>
      </w:pPr>
      <w:r>
        <w:t>б) организует своевременную экспертизу и рассмотрение заявок, поступающих на Конкурс;</w:t>
      </w:r>
    </w:p>
    <w:p w:rsidR="006C4AF7" w:rsidRDefault="006C4AF7">
      <w:pPr>
        <w:pStyle w:val="ConsPlusNormal"/>
        <w:spacing w:before="240"/>
        <w:ind w:firstLine="540"/>
        <w:jc w:val="both"/>
      </w:pPr>
      <w:r>
        <w:t>в) определяет победителей Конкурса;</w:t>
      </w:r>
    </w:p>
    <w:p w:rsidR="006C4AF7" w:rsidRDefault="006C4AF7">
      <w:pPr>
        <w:pStyle w:val="ConsPlusNormal"/>
        <w:spacing w:before="240"/>
        <w:ind w:firstLine="540"/>
        <w:jc w:val="both"/>
      </w:pPr>
      <w:r>
        <w:t>г) рассматривает итоги реализации проектов, получивших гранты.</w:t>
      </w:r>
    </w:p>
    <w:p w:rsidR="006C4AF7" w:rsidRDefault="006C4AF7">
      <w:pPr>
        <w:pStyle w:val="ConsPlusNormal"/>
        <w:jc w:val="both"/>
      </w:pPr>
    </w:p>
    <w:p w:rsidR="006C4AF7" w:rsidRDefault="006C4AF7">
      <w:pPr>
        <w:pStyle w:val="ConsPlusTitle"/>
        <w:jc w:val="center"/>
        <w:outlineLvl w:val="1"/>
      </w:pPr>
      <w:r>
        <w:t>3. Порядок работы Комиссии</w:t>
      </w:r>
    </w:p>
    <w:p w:rsidR="006C4AF7" w:rsidRDefault="006C4AF7">
      <w:pPr>
        <w:pStyle w:val="ConsPlusNormal"/>
        <w:jc w:val="both"/>
      </w:pPr>
    </w:p>
    <w:p w:rsidR="006C4AF7" w:rsidRDefault="006C4AF7">
      <w:pPr>
        <w:pStyle w:val="ConsPlusNormal"/>
        <w:ind w:firstLine="540"/>
        <w:jc w:val="both"/>
      </w:pPr>
      <w:r>
        <w:t>3.1. Председатель Комиссии руководит ее деятельностью, назначает и проводит заседания Комиссии.</w:t>
      </w:r>
    </w:p>
    <w:p w:rsidR="006C4AF7" w:rsidRDefault="006C4AF7">
      <w:pPr>
        <w:pStyle w:val="ConsPlusNormal"/>
        <w:spacing w:before="240"/>
        <w:ind w:firstLine="540"/>
        <w:jc w:val="both"/>
      </w:pPr>
      <w:r>
        <w:t>Заседания Комиссии назначаются для утверждения форм заявки, экспертного заключения, номинаций конкурса; для принятия решения об отборе кандидатур на получение грантов.</w:t>
      </w:r>
    </w:p>
    <w:p w:rsidR="006C4AF7" w:rsidRDefault="006C4AF7">
      <w:pPr>
        <w:pStyle w:val="ConsPlusNormal"/>
        <w:spacing w:before="240"/>
        <w:ind w:firstLine="540"/>
        <w:jc w:val="both"/>
      </w:pPr>
      <w:r>
        <w:t>3.2. Организационно-техническую деятельность Комиссии осуществляет ответственный секретарь Комиссии.</w:t>
      </w:r>
    </w:p>
    <w:p w:rsidR="006C4AF7" w:rsidRDefault="006C4AF7">
      <w:pPr>
        <w:pStyle w:val="ConsPlusNormal"/>
        <w:spacing w:before="240"/>
        <w:ind w:firstLine="540"/>
        <w:jc w:val="both"/>
      </w:pPr>
      <w:r>
        <w:t>3.3. Внеочередные заседания Комиссии назначаются по решению председателя Комиссии или по требованию не менее одной трети членов Комиссии.</w:t>
      </w:r>
    </w:p>
    <w:p w:rsidR="006C4AF7" w:rsidRDefault="006C4AF7">
      <w:pPr>
        <w:pStyle w:val="ConsPlusNormal"/>
        <w:spacing w:before="240"/>
        <w:ind w:firstLine="540"/>
        <w:jc w:val="both"/>
      </w:pPr>
      <w:r>
        <w:t>3.4. Дата и повестка очередного заседания Комиссии должны быть сообщены всем членам Комиссии не менее чем за три дня до объявленной даты.</w:t>
      </w:r>
    </w:p>
    <w:p w:rsidR="006C4AF7" w:rsidRDefault="006C4AF7">
      <w:pPr>
        <w:pStyle w:val="ConsPlusNormal"/>
        <w:spacing w:before="240"/>
        <w:ind w:firstLine="540"/>
        <w:jc w:val="both"/>
      </w:pPr>
      <w:r>
        <w:t>3.5. Заседания Комиссии и ее решения правомочны при наличии не менее двух третей членов Комиссии от ее списочного состава.</w:t>
      </w:r>
    </w:p>
    <w:p w:rsidR="006C4AF7" w:rsidRDefault="006C4AF7">
      <w:pPr>
        <w:pStyle w:val="ConsPlusNormal"/>
        <w:spacing w:before="240"/>
        <w:ind w:firstLine="540"/>
        <w:jc w:val="both"/>
      </w:pPr>
      <w:r>
        <w:t xml:space="preserve">Решения Комиссии принимаются большинством голосов членов Комиссии, присутствующих </w:t>
      </w:r>
      <w:r>
        <w:lastRenderedPageBreak/>
        <w:t>на заседании.</w:t>
      </w:r>
    </w:p>
    <w:p w:rsidR="006C4AF7" w:rsidRDefault="006C4AF7">
      <w:pPr>
        <w:pStyle w:val="ConsPlusNormal"/>
        <w:spacing w:before="240"/>
        <w:ind w:firstLine="540"/>
        <w:jc w:val="both"/>
      </w:pPr>
      <w:r>
        <w:t>Заочное голосование членами Комиссии не допускается.</w:t>
      </w:r>
    </w:p>
    <w:p w:rsidR="006C4AF7" w:rsidRDefault="006C4AF7">
      <w:pPr>
        <w:pStyle w:val="ConsPlusNormal"/>
        <w:spacing w:before="240"/>
        <w:ind w:firstLine="540"/>
        <w:jc w:val="both"/>
      </w:pPr>
      <w:r>
        <w:t>В случае, если результаты голосования членов Комиссий составляют равное число голосов "за" и "против", председатель Комиссии имеет право решающего голоса.</w:t>
      </w:r>
    </w:p>
    <w:p w:rsidR="006C4AF7" w:rsidRDefault="006C4AF7">
      <w:pPr>
        <w:pStyle w:val="ConsPlusNormal"/>
        <w:spacing w:before="240"/>
        <w:ind w:firstLine="540"/>
        <w:jc w:val="both"/>
      </w:pPr>
      <w:r>
        <w:t>Решения Комиссии оформляются протоколами.</w:t>
      </w:r>
    </w:p>
    <w:p w:rsidR="006C4AF7" w:rsidRDefault="006C4AF7">
      <w:pPr>
        <w:pStyle w:val="ConsPlusNormal"/>
        <w:spacing w:before="240"/>
        <w:ind w:firstLine="540"/>
        <w:jc w:val="both"/>
      </w:pPr>
      <w:r>
        <w:t>3.6. Комиссия на своем заседании утверждает список экспертов, которые привлекаются для проведения экспертизы творческих проектов, представленных на Конкурс, а также форму экспертного заключения.</w:t>
      </w:r>
    </w:p>
    <w:p w:rsidR="006C4AF7" w:rsidRDefault="006C4AF7">
      <w:pPr>
        <w:pStyle w:val="ConsPlusNormal"/>
        <w:jc w:val="both"/>
      </w:pPr>
    </w:p>
    <w:p w:rsidR="006C4AF7" w:rsidRDefault="006C4AF7">
      <w:pPr>
        <w:pStyle w:val="ConsPlusTitle"/>
        <w:jc w:val="center"/>
        <w:outlineLvl w:val="1"/>
      </w:pPr>
      <w:r>
        <w:t>4. Обеспечение деятельности Комиссии</w:t>
      </w:r>
    </w:p>
    <w:p w:rsidR="006C4AF7" w:rsidRDefault="006C4AF7">
      <w:pPr>
        <w:pStyle w:val="ConsPlusNormal"/>
        <w:jc w:val="both"/>
      </w:pPr>
    </w:p>
    <w:p w:rsidR="006C4AF7" w:rsidRDefault="006C4AF7">
      <w:pPr>
        <w:pStyle w:val="ConsPlusNormal"/>
        <w:ind w:firstLine="540"/>
        <w:jc w:val="both"/>
      </w:pPr>
      <w:r>
        <w:t>Информационное, документационное, материально-техническое и иное обеспечение деятельности Комиссии осуществляется Министерством культуры и туризма Республики Тыва.</w:t>
      </w:r>
    </w:p>
    <w:p w:rsidR="006C4AF7" w:rsidRDefault="006C4AF7">
      <w:pPr>
        <w:pStyle w:val="ConsPlusNormal"/>
        <w:jc w:val="both"/>
      </w:pPr>
    </w:p>
    <w:p w:rsidR="006C4AF7" w:rsidRDefault="006C4AF7">
      <w:pPr>
        <w:pStyle w:val="ConsPlusTitle"/>
        <w:jc w:val="center"/>
        <w:outlineLvl w:val="1"/>
      </w:pPr>
      <w:r>
        <w:t>5. Конфликт интересов</w:t>
      </w:r>
    </w:p>
    <w:p w:rsidR="006C4AF7" w:rsidRDefault="006C4AF7">
      <w:pPr>
        <w:pStyle w:val="ConsPlusNormal"/>
        <w:jc w:val="both"/>
      </w:pPr>
    </w:p>
    <w:p w:rsidR="006C4AF7" w:rsidRDefault="006C4AF7">
      <w:pPr>
        <w:pStyle w:val="ConsPlusNormal"/>
        <w:ind w:firstLine="540"/>
        <w:jc w:val="both"/>
      </w:pPr>
      <w:r>
        <w:t>5.1. Заинтересованность членов Комиссии и экспертов, привлекаемых для экспертизы творческих проектов, влечет за собой конфликт интересов заинтересованных лиц и Комиссии.</w:t>
      </w:r>
    </w:p>
    <w:p w:rsidR="006C4AF7" w:rsidRDefault="006C4AF7">
      <w:pPr>
        <w:pStyle w:val="ConsPlusNormal"/>
        <w:spacing w:before="240"/>
        <w:ind w:firstLine="540"/>
        <w:jc w:val="both"/>
      </w:pPr>
      <w:r>
        <w:t>Лицами, заинтересованными в присуждении грантов, признаются:</w:t>
      </w:r>
    </w:p>
    <w:p w:rsidR="006C4AF7" w:rsidRDefault="006C4AF7">
      <w:pPr>
        <w:pStyle w:val="ConsPlusNormal"/>
        <w:spacing w:before="240"/>
        <w:ind w:firstLine="540"/>
        <w:jc w:val="both"/>
      </w:pPr>
      <w:r>
        <w:t>а) руководители и члены творческих коллективов, выступающих соискателями;</w:t>
      </w:r>
    </w:p>
    <w:p w:rsidR="006C4AF7" w:rsidRDefault="006C4AF7">
      <w:pPr>
        <w:pStyle w:val="ConsPlusNormal"/>
        <w:spacing w:before="240"/>
        <w:ind w:firstLine="540"/>
        <w:jc w:val="both"/>
      </w:pPr>
      <w:r>
        <w:t>б) лица, входящие в состав органов управления организаций, в которых работают соискатели грантов, или состоящие с этими организациями либо с соискателями в трудовых отношениях;</w:t>
      </w:r>
    </w:p>
    <w:p w:rsidR="006C4AF7" w:rsidRDefault="006C4AF7">
      <w:pPr>
        <w:pStyle w:val="ConsPlusNormal"/>
        <w:spacing w:before="240"/>
        <w:ind w:firstLine="540"/>
        <w:jc w:val="both"/>
      </w:pPr>
      <w:r>
        <w:t>в) лица, состоящие с соискателями в близких родственных отношениях.</w:t>
      </w:r>
    </w:p>
    <w:p w:rsidR="006C4AF7" w:rsidRDefault="006C4AF7">
      <w:pPr>
        <w:pStyle w:val="ConsPlusNormal"/>
        <w:spacing w:before="240"/>
        <w:ind w:firstLine="540"/>
        <w:jc w:val="both"/>
      </w:pPr>
      <w:r>
        <w:t>5.2. Член Комиссии или эксперт, заинтересованный в присуждении гранта соискателю, обязан сообщить о своей заинтересованности Комиссии до начала рассмотрения заявки соискателя и принятия по ней решения. Невыполнение этого требования влечет за собой освобождение заинтересованного лица от обязанностей члена Комиссии или эксперта.</w:t>
      </w:r>
    </w:p>
    <w:p w:rsidR="006C4AF7" w:rsidRDefault="006C4AF7">
      <w:pPr>
        <w:pStyle w:val="ConsPlusNormal"/>
        <w:jc w:val="both"/>
      </w:pPr>
    </w:p>
    <w:p w:rsidR="006C4AF7" w:rsidRDefault="006C4AF7">
      <w:pPr>
        <w:pStyle w:val="ConsPlusNormal"/>
        <w:jc w:val="both"/>
      </w:pPr>
    </w:p>
    <w:p w:rsidR="006C4AF7" w:rsidRDefault="006C4AF7">
      <w:pPr>
        <w:pStyle w:val="ConsPlusNormal"/>
        <w:jc w:val="both"/>
      </w:pPr>
    </w:p>
    <w:p w:rsidR="006C4AF7" w:rsidRDefault="006C4AF7">
      <w:pPr>
        <w:pStyle w:val="ConsPlusNormal"/>
        <w:jc w:val="both"/>
      </w:pPr>
    </w:p>
    <w:p w:rsidR="006C4AF7" w:rsidRDefault="006C4AF7">
      <w:pPr>
        <w:pStyle w:val="ConsPlusNormal"/>
        <w:jc w:val="both"/>
      </w:pPr>
    </w:p>
    <w:p w:rsidR="006C4AF7" w:rsidRDefault="006C4AF7">
      <w:pPr>
        <w:pStyle w:val="ConsPlusNormal"/>
        <w:jc w:val="right"/>
        <w:outlineLvl w:val="0"/>
      </w:pPr>
      <w:r>
        <w:t>Утвержден</w:t>
      </w:r>
    </w:p>
    <w:p w:rsidR="006C4AF7" w:rsidRDefault="006C4AF7">
      <w:pPr>
        <w:pStyle w:val="ConsPlusNormal"/>
        <w:jc w:val="right"/>
      </w:pPr>
      <w:r>
        <w:t>постановлением Правительства</w:t>
      </w:r>
    </w:p>
    <w:p w:rsidR="006C4AF7" w:rsidRDefault="006C4AF7">
      <w:pPr>
        <w:pStyle w:val="ConsPlusNormal"/>
        <w:jc w:val="right"/>
      </w:pPr>
      <w:r>
        <w:t>Республики Тыва</w:t>
      </w:r>
    </w:p>
    <w:p w:rsidR="006C4AF7" w:rsidRDefault="006C4AF7">
      <w:pPr>
        <w:pStyle w:val="ConsPlusNormal"/>
        <w:jc w:val="right"/>
      </w:pPr>
      <w:r>
        <w:t>от 2 ноября 2021 г. N 590</w:t>
      </w:r>
    </w:p>
    <w:p w:rsidR="006C4AF7" w:rsidRDefault="006C4AF7">
      <w:pPr>
        <w:pStyle w:val="ConsPlusNormal"/>
        <w:jc w:val="both"/>
      </w:pPr>
    </w:p>
    <w:p w:rsidR="006C4AF7" w:rsidRDefault="006C4AF7">
      <w:pPr>
        <w:pStyle w:val="ConsPlusTitle"/>
        <w:jc w:val="center"/>
      </w:pPr>
      <w:bookmarkStart w:id="17" w:name="Par311"/>
      <w:bookmarkEnd w:id="17"/>
      <w:r>
        <w:t>СОСТАВ</w:t>
      </w:r>
    </w:p>
    <w:p w:rsidR="006C4AF7" w:rsidRDefault="006C4AF7">
      <w:pPr>
        <w:pStyle w:val="ConsPlusTitle"/>
        <w:jc w:val="center"/>
      </w:pPr>
      <w:r>
        <w:t>КОМИССИИ ПО ПРЕДОСТАВЛЕНИЮ ГРАНТОВ ГЛАВЫ - ПРЕДСЕДАТЕЛЯ</w:t>
      </w:r>
    </w:p>
    <w:p w:rsidR="006C4AF7" w:rsidRDefault="006C4AF7">
      <w:pPr>
        <w:pStyle w:val="ConsPlusTitle"/>
        <w:jc w:val="center"/>
      </w:pPr>
      <w:r>
        <w:lastRenderedPageBreak/>
        <w:t>ПРАВИТЕЛЬСТВА РЕСПУБЛИКИ ТЫВА В ОБЛАСТИ КУЛЬТУРЫ И ИСКУССТВА</w:t>
      </w:r>
    </w:p>
    <w:p w:rsidR="006C4AF7" w:rsidRDefault="006C4A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6C4AF7">
        <w:tc>
          <w:tcPr>
            <w:tcW w:w="3118" w:type="dxa"/>
          </w:tcPr>
          <w:p w:rsidR="006C4AF7" w:rsidRDefault="006C4AF7">
            <w:pPr>
              <w:pStyle w:val="ConsPlusNormal"/>
            </w:pPr>
            <w:r>
              <w:t>Хардикова Е.В.</w:t>
            </w:r>
          </w:p>
        </w:tc>
        <w:tc>
          <w:tcPr>
            <w:tcW w:w="340" w:type="dxa"/>
          </w:tcPr>
          <w:p w:rsidR="006C4AF7" w:rsidRDefault="006C4AF7">
            <w:pPr>
              <w:pStyle w:val="ConsPlusNormal"/>
              <w:jc w:val="center"/>
            </w:pPr>
            <w:r>
              <w:t>-</w:t>
            </w:r>
          </w:p>
        </w:tc>
        <w:tc>
          <w:tcPr>
            <w:tcW w:w="5613" w:type="dxa"/>
          </w:tcPr>
          <w:p w:rsidR="006C4AF7" w:rsidRDefault="006C4AF7">
            <w:pPr>
              <w:pStyle w:val="ConsPlusNormal"/>
            </w:pPr>
            <w:r>
              <w:t>заместитель Председателя Правительства Республики Тыва, председатель;</w:t>
            </w:r>
          </w:p>
        </w:tc>
      </w:tr>
      <w:tr w:rsidR="006C4AF7">
        <w:tc>
          <w:tcPr>
            <w:tcW w:w="3118" w:type="dxa"/>
          </w:tcPr>
          <w:p w:rsidR="006C4AF7" w:rsidRDefault="006C4AF7">
            <w:pPr>
              <w:pStyle w:val="ConsPlusNormal"/>
            </w:pPr>
            <w:r>
              <w:t>Чигжит В.С.</w:t>
            </w:r>
          </w:p>
        </w:tc>
        <w:tc>
          <w:tcPr>
            <w:tcW w:w="340" w:type="dxa"/>
          </w:tcPr>
          <w:p w:rsidR="006C4AF7" w:rsidRDefault="006C4AF7">
            <w:pPr>
              <w:pStyle w:val="ConsPlusNormal"/>
              <w:jc w:val="center"/>
            </w:pPr>
            <w:r>
              <w:t>-</w:t>
            </w:r>
          </w:p>
        </w:tc>
        <w:tc>
          <w:tcPr>
            <w:tcW w:w="5613" w:type="dxa"/>
          </w:tcPr>
          <w:p w:rsidR="006C4AF7" w:rsidRDefault="006C4AF7">
            <w:pPr>
              <w:pStyle w:val="ConsPlusNormal"/>
            </w:pPr>
            <w:r>
              <w:t>министр культуры и туризма Республики Тыва, заместитель председателя;</w:t>
            </w:r>
          </w:p>
        </w:tc>
      </w:tr>
      <w:tr w:rsidR="006C4AF7">
        <w:tc>
          <w:tcPr>
            <w:tcW w:w="3118" w:type="dxa"/>
          </w:tcPr>
          <w:p w:rsidR="006C4AF7" w:rsidRDefault="006C4AF7">
            <w:pPr>
              <w:pStyle w:val="ConsPlusNormal"/>
            </w:pPr>
            <w:r>
              <w:t>Хамнагдаева А.А.</w:t>
            </w:r>
          </w:p>
        </w:tc>
        <w:tc>
          <w:tcPr>
            <w:tcW w:w="340" w:type="dxa"/>
          </w:tcPr>
          <w:p w:rsidR="006C4AF7" w:rsidRDefault="006C4AF7">
            <w:pPr>
              <w:pStyle w:val="ConsPlusNormal"/>
              <w:jc w:val="center"/>
            </w:pPr>
            <w:r>
              <w:t>-</w:t>
            </w:r>
          </w:p>
        </w:tc>
        <w:tc>
          <w:tcPr>
            <w:tcW w:w="5613" w:type="dxa"/>
          </w:tcPr>
          <w:p w:rsidR="006C4AF7" w:rsidRDefault="006C4AF7">
            <w:pPr>
              <w:pStyle w:val="ConsPlusNormal"/>
            </w:pPr>
            <w:r>
              <w:t>начальник отдела профессионального искусства Министерства культуры и туризма Республики Тыва, секретарь;</w:t>
            </w:r>
          </w:p>
        </w:tc>
      </w:tr>
      <w:tr w:rsidR="006C4AF7">
        <w:tc>
          <w:tcPr>
            <w:tcW w:w="3118" w:type="dxa"/>
          </w:tcPr>
          <w:p w:rsidR="006C4AF7" w:rsidRDefault="006C4AF7">
            <w:pPr>
              <w:pStyle w:val="ConsPlusNormal"/>
            </w:pPr>
            <w:r>
              <w:t>Кан-оол А.Х.</w:t>
            </w:r>
          </w:p>
        </w:tc>
        <w:tc>
          <w:tcPr>
            <w:tcW w:w="340" w:type="dxa"/>
          </w:tcPr>
          <w:p w:rsidR="006C4AF7" w:rsidRDefault="006C4AF7">
            <w:pPr>
              <w:pStyle w:val="ConsPlusNormal"/>
              <w:jc w:val="center"/>
            </w:pPr>
            <w:r>
              <w:t>-</w:t>
            </w:r>
          </w:p>
        </w:tc>
        <w:tc>
          <w:tcPr>
            <w:tcW w:w="5613" w:type="dxa"/>
          </w:tcPr>
          <w:p w:rsidR="006C4AF7" w:rsidRDefault="006C4AF7">
            <w:pPr>
              <w:pStyle w:val="ConsPlusNormal"/>
            </w:pPr>
            <w:r>
              <w:t>директор ГБПОУ Республики Тыва "Кызылский колледж искусств им. А.Б. Чыргал-оола";</w:t>
            </w:r>
          </w:p>
        </w:tc>
      </w:tr>
      <w:tr w:rsidR="006C4AF7">
        <w:tc>
          <w:tcPr>
            <w:tcW w:w="3118" w:type="dxa"/>
          </w:tcPr>
          <w:p w:rsidR="006C4AF7" w:rsidRDefault="006C4AF7">
            <w:pPr>
              <w:pStyle w:val="ConsPlusNormal"/>
            </w:pPr>
            <w:r>
              <w:t>Кужугет А.К.</w:t>
            </w:r>
          </w:p>
        </w:tc>
        <w:tc>
          <w:tcPr>
            <w:tcW w:w="340" w:type="dxa"/>
          </w:tcPr>
          <w:p w:rsidR="006C4AF7" w:rsidRDefault="006C4AF7">
            <w:pPr>
              <w:pStyle w:val="ConsPlusNormal"/>
              <w:jc w:val="center"/>
            </w:pPr>
            <w:r>
              <w:t>-</w:t>
            </w:r>
          </w:p>
        </w:tc>
        <w:tc>
          <w:tcPr>
            <w:tcW w:w="5613" w:type="dxa"/>
          </w:tcPr>
          <w:p w:rsidR="006C4AF7" w:rsidRDefault="006C4AF7">
            <w:pPr>
              <w:pStyle w:val="ConsPlusNormal"/>
            </w:pPr>
            <w:r>
              <w:t>председатель Общественного совета Министерства культуры и туризма Республики Тыва (по согласованию), культуролог;</w:t>
            </w:r>
          </w:p>
        </w:tc>
      </w:tr>
      <w:tr w:rsidR="006C4AF7">
        <w:tc>
          <w:tcPr>
            <w:tcW w:w="3118" w:type="dxa"/>
          </w:tcPr>
          <w:p w:rsidR="006C4AF7" w:rsidRDefault="006C4AF7">
            <w:pPr>
              <w:pStyle w:val="ConsPlusNormal"/>
            </w:pPr>
            <w:r>
              <w:t>Куулар А.Н.</w:t>
            </w:r>
          </w:p>
        </w:tc>
        <w:tc>
          <w:tcPr>
            <w:tcW w:w="340" w:type="dxa"/>
          </w:tcPr>
          <w:p w:rsidR="006C4AF7" w:rsidRDefault="006C4AF7">
            <w:pPr>
              <w:pStyle w:val="ConsPlusNormal"/>
              <w:jc w:val="center"/>
            </w:pPr>
            <w:r>
              <w:t>-</w:t>
            </w:r>
          </w:p>
        </w:tc>
        <w:tc>
          <w:tcPr>
            <w:tcW w:w="5613" w:type="dxa"/>
          </w:tcPr>
          <w:p w:rsidR="006C4AF7" w:rsidRDefault="006C4AF7">
            <w:pPr>
              <w:pStyle w:val="ConsPlusNormal"/>
            </w:pPr>
            <w:r>
              <w:t>начальник отдела народного творчества и досуга Министерства культуры и туризма Республики Тыва;</w:t>
            </w:r>
          </w:p>
        </w:tc>
      </w:tr>
      <w:tr w:rsidR="006C4AF7">
        <w:tc>
          <w:tcPr>
            <w:tcW w:w="3118" w:type="dxa"/>
          </w:tcPr>
          <w:p w:rsidR="006C4AF7" w:rsidRDefault="006C4AF7">
            <w:pPr>
              <w:pStyle w:val="ConsPlusNormal"/>
            </w:pPr>
            <w:r>
              <w:t>Нагорный В.В.</w:t>
            </w:r>
          </w:p>
        </w:tc>
        <w:tc>
          <w:tcPr>
            <w:tcW w:w="340" w:type="dxa"/>
          </w:tcPr>
          <w:p w:rsidR="006C4AF7" w:rsidRDefault="006C4AF7">
            <w:pPr>
              <w:pStyle w:val="ConsPlusNormal"/>
              <w:jc w:val="center"/>
            </w:pPr>
            <w:r>
              <w:t>-</w:t>
            </w:r>
          </w:p>
        </w:tc>
        <w:tc>
          <w:tcPr>
            <w:tcW w:w="5613" w:type="dxa"/>
          </w:tcPr>
          <w:p w:rsidR="006C4AF7" w:rsidRDefault="006C4AF7">
            <w:pPr>
              <w:pStyle w:val="ConsPlusNormal"/>
            </w:pPr>
            <w:r>
              <w:t>член Общественного совета Министерства культуры и туризма Республики Тыва (по согласованию);</w:t>
            </w:r>
          </w:p>
        </w:tc>
      </w:tr>
      <w:tr w:rsidR="006C4AF7">
        <w:tc>
          <w:tcPr>
            <w:tcW w:w="3118" w:type="dxa"/>
          </w:tcPr>
          <w:p w:rsidR="006C4AF7" w:rsidRDefault="006C4AF7">
            <w:pPr>
              <w:pStyle w:val="ConsPlusNormal"/>
            </w:pPr>
            <w:r>
              <w:t>Пирлей А.О.</w:t>
            </w:r>
          </w:p>
        </w:tc>
        <w:tc>
          <w:tcPr>
            <w:tcW w:w="340" w:type="dxa"/>
          </w:tcPr>
          <w:p w:rsidR="006C4AF7" w:rsidRDefault="006C4AF7">
            <w:pPr>
              <w:pStyle w:val="ConsPlusNormal"/>
              <w:jc w:val="center"/>
            </w:pPr>
            <w:r>
              <w:t>-</w:t>
            </w:r>
          </w:p>
        </w:tc>
        <w:tc>
          <w:tcPr>
            <w:tcW w:w="5613" w:type="dxa"/>
          </w:tcPr>
          <w:p w:rsidR="006C4AF7" w:rsidRDefault="006C4AF7">
            <w:pPr>
              <w:pStyle w:val="ConsPlusNormal"/>
            </w:pPr>
            <w:r>
              <w:t>директор МК "Фонд поддержки предпринимательства Республики Тыва";</w:t>
            </w:r>
          </w:p>
        </w:tc>
      </w:tr>
      <w:tr w:rsidR="006C4AF7">
        <w:tc>
          <w:tcPr>
            <w:tcW w:w="3118" w:type="dxa"/>
          </w:tcPr>
          <w:p w:rsidR="006C4AF7" w:rsidRDefault="006C4AF7">
            <w:pPr>
              <w:pStyle w:val="ConsPlusNormal"/>
            </w:pPr>
            <w:r>
              <w:t>Чадамба А.Ч.</w:t>
            </w:r>
          </w:p>
        </w:tc>
        <w:tc>
          <w:tcPr>
            <w:tcW w:w="340" w:type="dxa"/>
          </w:tcPr>
          <w:p w:rsidR="006C4AF7" w:rsidRDefault="006C4AF7">
            <w:pPr>
              <w:pStyle w:val="ConsPlusNormal"/>
              <w:jc w:val="center"/>
            </w:pPr>
            <w:r>
              <w:t>-</w:t>
            </w:r>
          </w:p>
        </w:tc>
        <w:tc>
          <w:tcPr>
            <w:tcW w:w="5613" w:type="dxa"/>
          </w:tcPr>
          <w:p w:rsidR="006C4AF7" w:rsidRDefault="006C4AF7">
            <w:pPr>
              <w:pStyle w:val="ConsPlusNormal"/>
            </w:pPr>
            <w:r>
              <w:t>режиссер ГБУ "Тувинский государственный театр кукол";</w:t>
            </w:r>
          </w:p>
        </w:tc>
      </w:tr>
      <w:tr w:rsidR="006C4AF7">
        <w:tc>
          <w:tcPr>
            <w:tcW w:w="3118" w:type="dxa"/>
          </w:tcPr>
          <w:p w:rsidR="006C4AF7" w:rsidRDefault="006C4AF7">
            <w:pPr>
              <w:pStyle w:val="ConsPlusNormal"/>
            </w:pPr>
            <w:r>
              <w:t>Шой Ч.У.</w:t>
            </w:r>
          </w:p>
        </w:tc>
        <w:tc>
          <w:tcPr>
            <w:tcW w:w="340" w:type="dxa"/>
          </w:tcPr>
          <w:p w:rsidR="006C4AF7" w:rsidRDefault="006C4AF7">
            <w:pPr>
              <w:pStyle w:val="ConsPlusNormal"/>
              <w:jc w:val="center"/>
            </w:pPr>
            <w:r>
              <w:t>-</w:t>
            </w:r>
          </w:p>
        </w:tc>
        <w:tc>
          <w:tcPr>
            <w:tcW w:w="5613" w:type="dxa"/>
          </w:tcPr>
          <w:p w:rsidR="006C4AF7" w:rsidRDefault="006C4AF7">
            <w:pPr>
              <w:pStyle w:val="ConsPlusNormal"/>
            </w:pPr>
            <w:r>
              <w:t>председатель Тувинского регионального отделения Всероссийской творческой общественной организации "Союз художников России" "Союз художников Республики Тыва" (по согласованию).</w:t>
            </w:r>
          </w:p>
        </w:tc>
      </w:tr>
    </w:tbl>
    <w:p w:rsidR="006C4AF7" w:rsidRDefault="006C4AF7">
      <w:pPr>
        <w:pStyle w:val="ConsPlusNormal"/>
        <w:jc w:val="both"/>
      </w:pPr>
    </w:p>
    <w:p w:rsidR="006C4AF7" w:rsidRDefault="006C4AF7">
      <w:pPr>
        <w:pStyle w:val="ConsPlusNormal"/>
        <w:jc w:val="both"/>
      </w:pPr>
    </w:p>
    <w:p w:rsidR="006C4AF7" w:rsidRDefault="006C4AF7">
      <w:pPr>
        <w:pStyle w:val="ConsPlusNormal"/>
        <w:pBdr>
          <w:top w:val="single" w:sz="6" w:space="0" w:color="auto"/>
        </w:pBdr>
        <w:spacing w:before="100" w:after="100"/>
        <w:jc w:val="both"/>
        <w:rPr>
          <w:sz w:val="2"/>
          <w:szCs w:val="2"/>
        </w:rPr>
      </w:pPr>
    </w:p>
    <w:sectPr w:rsidR="006C4AF7">
      <w:headerReference w:type="default" r:id="rId24"/>
      <w:footerReference w:type="default" r:id="rId2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5B" w:rsidRDefault="0030495B">
      <w:pPr>
        <w:spacing w:after="0" w:line="240" w:lineRule="auto"/>
      </w:pPr>
      <w:r>
        <w:separator/>
      </w:r>
    </w:p>
  </w:endnote>
  <w:endnote w:type="continuationSeparator" w:id="0">
    <w:p w:rsidR="0030495B" w:rsidRDefault="0030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F7" w:rsidRDefault="006C4AF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6C4AF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C4AF7" w:rsidRDefault="006C4AF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C4AF7" w:rsidRDefault="006C4AF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C4AF7" w:rsidRDefault="006C4AF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A3263">
            <w:rPr>
              <w:rFonts w:ascii="Tahoma" w:hAnsi="Tahoma" w:cs="Tahoma"/>
              <w:noProof/>
              <w:sz w:val="20"/>
              <w:szCs w:val="20"/>
            </w:rPr>
            <w:t>20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A3263">
            <w:rPr>
              <w:rFonts w:ascii="Tahoma" w:hAnsi="Tahoma" w:cs="Tahoma"/>
              <w:noProof/>
              <w:sz w:val="20"/>
              <w:szCs w:val="20"/>
            </w:rPr>
            <w:t>20</w:t>
          </w:r>
          <w:r>
            <w:rPr>
              <w:rFonts w:ascii="Tahoma" w:hAnsi="Tahoma" w:cs="Tahoma"/>
              <w:sz w:val="20"/>
              <w:szCs w:val="20"/>
            </w:rPr>
            <w:fldChar w:fldCharType="end"/>
          </w:r>
        </w:p>
      </w:tc>
    </w:tr>
  </w:tbl>
  <w:p w:rsidR="006C4AF7" w:rsidRDefault="006C4AF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5B" w:rsidRDefault="0030495B">
      <w:pPr>
        <w:spacing w:after="0" w:line="240" w:lineRule="auto"/>
      </w:pPr>
      <w:r>
        <w:separator/>
      </w:r>
    </w:p>
  </w:footnote>
  <w:footnote w:type="continuationSeparator" w:id="0">
    <w:p w:rsidR="0030495B" w:rsidRDefault="00304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6C4AF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C4AF7" w:rsidRDefault="006C4AF7">
          <w:pPr>
            <w:pStyle w:val="ConsPlusNormal"/>
            <w:rPr>
              <w:rFonts w:ascii="Tahoma" w:hAnsi="Tahoma" w:cs="Tahoma"/>
              <w:sz w:val="16"/>
              <w:szCs w:val="16"/>
            </w:rPr>
          </w:pPr>
          <w:r>
            <w:rPr>
              <w:rFonts w:ascii="Tahoma" w:hAnsi="Tahoma" w:cs="Tahoma"/>
              <w:sz w:val="16"/>
              <w:szCs w:val="16"/>
            </w:rPr>
            <w:t>Постановление Правительства Республики Тыва от 02.11.2021 N 590</w:t>
          </w:r>
          <w:r>
            <w:rPr>
              <w:rFonts w:ascii="Tahoma" w:hAnsi="Tahoma" w:cs="Tahoma"/>
              <w:sz w:val="16"/>
              <w:szCs w:val="16"/>
            </w:rPr>
            <w:br/>
            <w:t>(ред. от 31.01.2022)</w:t>
          </w:r>
          <w:r>
            <w:rPr>
              <w:rFonts w:ascii="Tahoma" w:hAnsi="Tahoma" w:cs="Tahoma"/>
              <w:sz w:val="16"/>
              <w:szCs w:val="16"/>
            </w:rPr>
            <w:br/>
            <w:t>"Об учреждении грантов Главы - Пред...</w:t>
          </w:r>
        </w:p>
      </w:tc>
      <w:tc>
        <w:tcPr>
          <w:tcW w:w="4695" w:type="dxa"/>
          <w:tcBorders>
            <w:top w:val="none" w:sz="2" w:space="0" w:color="auto"/>
            <w:left w:val="none" w:sz="2" w:space="0" w:color="auto"/>
            <w:bottom w:val="none" w:sz="2" w:space="0" w:color="auto"/>
            <w:right w:val="none" w:sz="2" w:space="0" w:color="auto"/>
          </w:tcBorders>
          <w:vAlign w:val="center"/>
        </w:tcPr>
        <w:p w:rsidR="006C4AF7" w:rsidRDefault="006C4AF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23.05.2022</w:t>
          </w:r>
        </w:p>
      </w:tc>
    </w:tr>
  </w:tbl>
  <w:p w:rsidR="006C4AF7" w:rsidRDefault="006C4AF7">
    <w:pPr>
      <w:pStyle w:val="ConsPlusNormal"/>
      <w:pBdr>
        <w:bottom w:val="single" w:sz="12" w:space="0" w:color="auto"/>
      </w:pBdr>
      <w:jc w:val="center"/>
      <w:rPr>
        <w:sz w:val="2"/>
        <w:szCs w:val="2"/>
      </w:rPr>
    </w:pPr>
  </w:p>
  <w:p w:rsidR="006C4AF7" w:rsidRDefault="006C4AF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66"/>
    <w:rsid w:val="0030495B"/>
    <w:rsid w:val="006C4AF7"/>
    <w:rsid w:val="008A3263"/>
    <w:rsid w:val="00F82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RLAW434&amp;n=8767&amp;date=23.05.2022" TargetMode="External"/><Relationship Id="rId18" Type="http://schemas.openxmlformats.org/officeDocument/2006/relationships/hyperlink" Target="https://login.consultant.ru/link/?req=doc&amp;base=RLAW434&amp;n=30178&amp;date=23.05.2022&amp;dst=100005&amp;field=13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RLAW434&amp;n=36177&amp;date=23.05.2022&amp;dst=100007&amp;field=134" TargetMode="External"/><Relationship Id="rId7" Type="http://schemas.openxmlformats.org/officeDocument/2006/relationships/image" Target="media/image1.png"/><Relationship Id="rId12" Type="http://schemas.openxmlformats.org/officeDocument/2006/relationships/hyperlink" Target="https://login.consultant.ru/link/?req=doc&amp;base=RLAW434&amp;n=7234&amp;date=23.05.2022" TargetMode="External"/><Relationship Id="rId17" Type="http://schemas.openxmlformats.org/officeDocument/2006/relationships/hyperlink" Target="https://login.consultant.ru/link/?req=doc&amp;base=RLAW434&amp;n=30173&amp;date=23.05.2022&amp;dst=100005&amp;field=134"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login.consultant.ru/link/?req=doc&amp;base=RLAW434&amp;n=36177&amp;date=23.05.2022&amp;dst=100006&amp;field=134" TargetMode="External"/><Relationship Id="rId20" Type="http://schemas.openxmlformats.org/officeDocument/2006/relationships/hyperlink" Target="https://login.consultant.ru/link/?req=doc&amp;base=RLAW434&amp;n=15031&amp;date=23.05.2022&amp;dst=100005&amp;fie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LAW434&amp;n=34933&amp;date=23.05.202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eq=doc&amp;base=RLAW434&amp;n=14837&amp;date=23.05.2022" TargetMode="External"/><Relationship Id="rId23" Type="http://schemas.openxmlformats.org/officeDocument/2006/relationships/hyperlink" Target="https://login.consultant.ru/link/?req=doc&amp;base=LAW&amp;n=414951&amp;date=23.05.2022&amp;dst=103395&amp;field=134" TargetMode="External"/><Relationship Id="rId10" Type="http://schemas.openxmlformats.org/officeDocument/2006/relationships/hyperlink" Target="https://login.consultant.ru/link/?req=doc&amp;base=RLAW434&amp;n=36177&amp;date=23.05.2022&amp;dst=100005&amp;field=134" TargetMode="External"/><Relationship Id="rId19" Type="http://schemas.openxmlformats.org/officeDocument/2006/relationships/hyperlink" Target="https://login.consultant.ru/link/?req=doc&amp;base=RLAW434&amp;n=29272&amp;date=23.05.2022&amp;dst=100005&amp;field=134"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yperlink" Target="https://login.consultant.ru/link/?req=doc&amp;base=RLAW434&amp;n=21496&amp;date=23.05.2022" TargetMode="External"/><Relationship Id="rId22" Type="http://schemas.openxmlformats.org/officeDocument/2006/relationships/hyperlink" Target="https://login.consultant.ru/link/?req=doc&amp;base=RLAW434&amp;n=34817&amp;date=23.05.2022&amp;dst=100005&amp;field=134"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7927</Words>
  <Characters>45186</Characters>
  <Application>Microsoft Office Word</Application>
  <DocSecurity>2</DocSecurity>
  <Lines>376</Lines>
  <Paragraphs>106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Тыва от 02.11.2021 N 590(ред. от 31.01.2022)"Об учреждении грантов Главы - Председателя Правительства Республики Тыва в области культуры и искусства и о признании утратившими силу некоторых постановлений Правительств</vt:lpstr>
    </vt:vector>
  </TitlesOfParts>
  <Company>КонсультантПлюс Версия 4021.00.50</Company>
  <LinksUpToDate>false</LinksUpToDate>
  <CharactersWithSpaces>53007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Тыва от 02.11.2021 N 590(ред. от 31.01.2022)"Об учреждении грантов Главы - Председателя Правительства Республики Тыва в области культуры и искусства и о признании утратившими силу некоторых постановлений Правительств</dc:title>
  <dc:creator>Учетная запись Майкрософт</dc:creator>
  <cp:lastModifiedBy>User</cp:lastModifiedBy>
  <cp:revision>2</cp:revision>
  <dcterms:created xsi:type="dcterms:W3CDTF">2022-05-23T12:25:00Z</dcterms:created>
  <dcterms:modified xsi:type="dcterms:W3CDTF">2022-05-23T12:25:00Z</dcterms:modified>
</cp:coreProperties>
</file>